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D3" w:rsidRPr="00727453" w:rsidRDefault="004E60D3" w:rsidP="004E6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Toc441586678"/>
    </w:p>
    <w:p w:rsidR="004E60D3" w:rsidRPr="00727453" w:rsidRDefault="004E60D3" w:rsidP="004E6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0D3" w:rsidRPr="00727453" w:rsidRDefault="004E60D3" w:rsidP="004E6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80494" cy="1119117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006" cy="113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D3" w:rsidRPr="0072745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Pr="0072745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Pr="0072745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Pr="0072745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Default="004E60D3" w:rsidP="004E6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028" w:rsidRDefault="00252028" w:rsidP="004E6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028" w:rsidRPr="00727453" w:rsidRDefault="00252028" w:rsidP="004E6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0D3" w:rsidRPr="00727453" w:rsidRDefault="004E60D3" w:rsidP="004E6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0D3" w:rsidRPr="009260EB" w:rsidRDefault="004E60D3" w:rsidP="004E60D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9260EB">
        <w:rPr>
          <w:rFonts w:ascii="Times New Roman" w:hAnsi="Times New Roman" w:cs="Times New Roman"/>
          <w:b/>
          <w:sz w:val="48"/>
          <w:szCs w:val="48"/>
        </w:rPr>
        <w:t>Platon</w:t>
      </w:r>
      <w:r w:rsidR="008D27D3" w:rsidRPr="009260EB">
        <w:rPr>
          <w:rFonts w:ascii="Times New Roman" w:hAnsi="Times New Roman" w:cs="Times New Roman"/>
          <w:b/>
          <w:sz w:val="48"/>
          <w:szCs w:val="48"/>
        </w:rPr>
        <w:t>us</w:t>
      </w:r>
      <w:proofErr w:type="spellEnd"/>
      <w:r w:rsidR="008D27D3" w:rsidRPr="009260EB">
        <w:rPr>
          <w:rFonts w:ascii="Times New Roman" w:hAnsi="Times New Roman" w:cs="Times New Roman"/>
          <w:b/>
          <w:sz w:val="48"/>
          <w:szCs w:val="48"/>
        </w:rPr>
        <w:t xml:space="preserve"> v.5 – инструкция </w:t>
      </w:r>
      <w:r w:rsidR="00D156B0" w:rsidRPr="009260EB">
        <w:rPr>
          <w:rFonts w:ascii="Times New Roman" w:hAnsi="Times New Roman" w:cs="Times New Roman"/>
          <w:b/>
          <w:sz w:val="48"/>
          <w:szCs w:val="48"/>
          <w:lang w:val="kk-KZ"/>
        </w:rPr>
        <w:t xml:space="preserve">прохождения тестирования в </w:t>
      </w:r>
      <w:r w:rsidR="00252028" w:rsidRPr="009260EB">
        <w:rPr>
          <w:rFonts w:ascii="Times New Roman" w:hAnsi="Times New Roman" w:cs="Times New Roman"/>
          <w:b/>
          <w:sz w:val="48"/>
          <w:szCs w:val="48"/>
        </w:rPr>
        <w:t>АИС Платон</w:t>
      </w:r>
    </w:p>
    <w:p w:rsidR="004E60D3" w:rsidRPr="009260EB" w:rsidRDefault="00252028" w:rsidP="004E60D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260EB">
        <w:rPr>
          <w:rFonts w:ascii="Times New Roman" w:hAnsi="Times New Roman" w:cs="Times New Roman"/>
          <w:b/>
          <w:sz w:val="48"/>
          <w:szCs w:val="48"/>
        </w:rPr>
        <w:t>«</w:t>
      </w:r>
      <w:r w:rsidR="004E60D3" w:rsidRPr="009260EB">
        <w:rPr>
          <w:rFonts w:ascii="Times New Roman" w:hAnsi="Times New Roman" w:cs="Times New Roman"/>
          <w:b/>
          <w:sz w:val="48"/>
          <w:szCs w:val="48"/>
        </w:rPr>
        <w:t>Обучающийся</w:t>
      </w:r>
      <w:r w:rsidRPr="009260EB">
        <w:rPr>
          <w:rFonts w:ascii="Times New Roman" w:hAnsi="Times New Roman" w:cs="Times New Roman"/>
          <w:b/>
          <w:sz w:val="48"/>
          <w:szCs w:val="48"/>
        </w:rPr>
        <w:t>»</w:t>
      </w:r>
    </w:p>
    <w:p w:rsidR="004E60D3" w:rsidRPr="0072745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Pr="0072745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Pr="0072745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Pr="0072745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Pr="0072745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Pr="00727453" w:rsidRDefault="004E60D3" w:rsidP="004E60D3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453">
        <w:rPr>
          <w:rFonts w:ascii="Times New Roman" w:hAnsi="Times New Roman" w:cs="Times New Roman"/>
          <w:sz w:val="24"/>
          <w:szCs w:val="24"/>
        </w:rPr>
        <w:tab/>
      </w:r>
    </w:p>
    <w:p w:rsidR="004E60D3" w:rsidRPr="0072745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Pr="0072745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Pr="0072745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Pr="0072745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Pr="0072745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Pr="0072745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Pr="0072745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Pr="0072745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Pr="0072745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Pr="0072745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Pr="0072745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Pr="0072745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60EB" w:rsidRDefault="009260EB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60EB" w:rsidRDefault="009260EB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60EB" w:rsidRDefault="009260EB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60EB" w:rsidRDefault="009260EB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60EB" w:rsidRDefault="009260EB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60EB" w:rsidRPr="009260EB" w:rsidRDefault="009260EB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E60D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Default="004E60D3" w:rsidP="004E6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0D3" w:rsidRPr="00D156B0" w:rsidRDefault="00D156B0" w:rsidP="00D156B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лматы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927693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21E72" w:rsidRPr="00621E72" w:rsidRDefault="00621E72">
          <w:pPr>
            <w:pStyle w:val="aa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621E72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8C19E2" w:rsidRPr="008C19E2" w:rsidRDefault="008C7F6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8C7F6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21E72" w:rsidRPr="00621E7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C7F6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0413646" w:history="1">
            <w:r w:rsidR="008C19E2" w:rsidRPr="008C19E2">
              <w:rPr>
                <w:rStyle w:val="ab"/>
                <w:rFonts w:ascii="Times New Roman" w:hAnsi="Times New Roman" w:cs="Times New Roman"/>
                <w:noProof/>
              </w:rPr>
              <w:t>1.</w:t>
            </w:r>
            <w:r w:rsidR="008C19E2" w:rsidRPr="008C19E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C19E2" w:rsidRPr="008C19E2">
              <w:rPr>
                <w:rStyle w:val="ab"/>
                <w:rFonts w:ascii="Times New Roman" w:hAnsi="Times New Roman" w:cs="Times New Roman"/>
                <w:noProof/>
              </w:rPr>
              <w:t>Введение</w:t>
            </w:r>
            <w:r w:rsidR="008C19E2" w:rsidRPr="008C19E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19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C19E2" w:rsidRPr="008C19E2">
              <w:rPr>
                <w:rFonts w:ascii="Times New Roman" w:hAnsi="Times New Roman" w:cs="Times New Roman"/>
                <w:noProof/>
                <w:webHidden/>
              </w:rPr>
              <w:instrText xml:space="preserve"> PAGEREF _Toc500413646 \h </w:instrText>
            </w:r>
            <w:r w:rsidRPr="008C19E2">
              <w:rPr>
                <w:rFonts w:ascii="Times New Roman" w:hAnsi="Times New Roman" w:cs="Times New Roman"/>
                <w:noProof/>
                <w:webHidden/>
              </w:rPr>
            </w:r>
            <w:r w:rsidRPr="008C19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16B5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C19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C19E2" w:rsidRPr="008C19E2" w:rsidRDefault="008C7F6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0413647" w:history="1">
            <w:r w:rsidR="008C19E2" w:rsidRPr="008C19E2">
              <w:rPr>
                <w:rStyle w:val="ab"/>
                <w:rFonts w:ascii="Times New Roman" w:hAnsi="Times New Roman" w:cs="Times New Roman"/>
                <w:noProof/>
              </w:rPr>
              <w:t>1.1.</w:t>
            </w:r>
            <w:r w:rsidR="008C19E2" w:rsidRPr="008C19E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C19E2" w:rsidRPr="008C19E2">
              <w:rPr>
                <w:rStyle w:val="ab"/>
                <w:rFonts w:ascii="Times New Roman" w:hAnsi="Times New Roman" w:cs="Times New Roman"/>
                <w:noProof/>
              </w:rPr>
              <w:t>Глоссарий</w:t>
            </w:r>
            <w:r w:rsidR="008C19E2" w:rsidRPr="008C19E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19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C19E2" w:rsidRPr="008C19E2">
              <w:rPr>
                <w:rFonts w:ascii="Times New Roman" w:hAnsi="Times New Roman" w:cs="Times New Roman"/>
                <w:noProof/>
                <w:webHidden/>
              </w:rPr>
              <w:instrText xml:space="preserve"> PAGEREF _Toc500413647 \h </w:instrText>
            </w:r>
            <w:r w:rsidRPr="008C19E2">
              <w:rPr>
                <w:rFonts w:ascii="Times New Roman" w:hAnsi="Times New Roman" w:cs="Times New Roman"/>
                <w:noProof/>
                <w:webHidden/>
              </w:rPr>
            </w:r>
            <w:r w:rsidRPr="008C19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16B5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C19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C19E2" w:rsidRPr="008C19E2" w:rsidRDefault="008C7F6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0413648" w:history="1">
            <w:r w:rsidR="008C19E2" w:rsidRPr="008C19E2">
              <w:rPr>
                <w:rStyle w:val="ab"/>
                <w:rFonts w:ascii="Times New Roman" w:hAnsi="Times New Roman" w:cs="Times New Roman"/>
                <w:noProof/>
              </w:rPr>
              <w:t>1.2.</w:t>
            </w:r>
            <w:r w:rsidR="008C19E2" w:rsidRPr="008C19E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C19E2" w:rsidRPr="008C19E2">
              <w:rPr>
                <w:rStyle w:val="ab"/>
                <w:rFonts w:ascii="Times New Roman" w:hAnsi="Times New Roman" w:cs="Times New Roman"/>
                <w:noProof/>
              </w:rPr>
              <w:t>Вход в систему</w:t>
            </w:r>
            <w:r w:rsidR="008C19E2" w:rsidRPr="008C19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5274E">
              <w:rPr>
                <w:rFonts w:ascii="Times New Roman" w:hAnsi="Times New Roman" w:cs="Times New Roman"/>
                <w:noProof/>
                <w:webHidden/>
              </w:rPr>
              <w:t>4</w:t>
            </w:r>
          </w:hyperlink>
        </w:p>
        <w:p w:rsidR="008C19E2" w:rsidRPr="00D156B0" w:rsidRDefault="008C7F6D" w:rsidP="00D156B0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val="kk-KZ" w:eastAsia="ru-RU"/>
            </w:rPr>
          </w:pPr>
          <w:hyperlink w:anchor="_Toc500413649" w:history="1">
            <w:r w:rsidR="008C19E2" w:rsidRPr="008C19E2">
              <w:rPr>
                <w:rStyle w:val="ab"/>
                <w:rFonts w:ascii="Times New Roman" w:hAnsi="Times New Roman" w:cs="Times New Roman"/>
                <w:noProof/>
              </w:rPr>
              <w:t>1.3.</w:t>
            </w:r>
            <w:r w:rsidR="008C19E2" w:rsidRPr="008C19E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C19E2" w:rsidRPr="008C19E2">
              <w:rPr>
                <w:rStyle w:val="ab"/>
                <w:rFonts w:ascii="Times New Roman" w:hAnsi="Times New Roman" w:cs="Times New Roman"/>
                <w:noProof/>
              </w:rPr>
              <w:t>Описание главной страницы</w:t>
            </w:r>
            <w:r w:rsidR="008C19E2" w:rsidRPr="008C19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5274E">
              <w:rPr>
                <w:rFonts w:ascii="Times New Roman" w:hAnsi="Times New Roman" w:cs="Times New Roman"/>
                <w:noProof/>
                <w:webHidden/>
              </w:rPr>
              <w:t>5</w:t>
            </w:r>
          </w:hyperlink>
        </w:p>
        <w:p w:rsidR="008C19E2" w:rsidRPr="008C19E2" w:rsidRDefault="008C7F6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0413655" w:history="1">
            <w:r w:rsidR="00E91713">
              <w:rPr>
                <w:rStyle w:val="ab"/>
                <w:rFonts w:ascii="Times New Roman" w:hAnsi="Times New Roman" w:cs="Times New Roman"/>
                <w:noProof/>
              </w:rPr>
              <w:t>2</w:t>
            </w:r>
            <w:r w:rsidR="008C19E2" w:rsidRPr="008C19E2">
              <w:rPr>
                <w:rStyle w:val="ab"/>
                <w:rFonts w:ascii="Times New Roman" w:hAnsi="Times New Roman" w:cs="Times New Roman"/>
                <w:noProof/>
              </w:rPr>
              <w:t>.</w:t>
            </w:r>
            <w:r w:rsidR="008C19E2" w:rsidRPr="008C19E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05274E">
              <w:rPr>
                <w:rStyle w:val="ab"/>
                <w:rFonts w:ascii="Times New Roman" w:hAnsi="Times New Roman" w:cs="Times New Roman"/>
                <w:noProof/>
              </w:rPr>
              <w:t>Тестирование</w:t>
            </w:r>
            <w:r w:rsidR="008C19E2" w:rsidRPr="008C19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5274E">
              <w:rPr>
                <w:rFonts w:ascii="Times New Roman" w:hAnsi="Times New Roman" w:cs="Times New Roman"/>
                <w:noProof/>
                <w:webHidden/>
              </w:rPr>
              <w:t>6</w:t>
            </w:r>
          </w:hyperlink>
        </w:p>
        <w:p w:rsidR="008C19E2" w:rsidRPr="008C19E2" w:rsidRDefault="008C7F6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0413656" w:history="1">
            <w:r w:rsidR="00E91713">
              <w:rPr>
                <w:rStyle w:val="ab"/>
                <w:rFonts w:ascii="Times New Roman" w:hAnsi="Times New Roman" w:cs="Times New Roman"/>
                <w:noProof/>
              </w:rPr>
              <w:t>2</w:t>
            </w:r>
            <w:r w:rsidR="008C19E2" w:rsidRPr="008C19E2">
              <w:rPr>
                <w:rStyle w:val="ab"/>
                <w:rFonts w:ascii="Times New Roman" w:hAnsi="Times New Roman" w:cs="Times New Roman"/>
                <w:noProof/>
              </w:rPr>
              <w:t>.1.</w:t>
            </w:r>
            <w:r w:rsidR="008C19E2" w:rsidRPr="008C19E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C19E2" w:rsidRPr="008C19E2">
              <w:rPr>
                <w:rStyle w:val="ab"/>
                <w:rFonts w:ascii="Times New Roman" w:hAnsi="Times New Roman" w:cs="Times New Roman"/>
                <w:noProof/>
              </w:rPr>
              <w:t>Учебная аудитория</w:t>
            </w:r>
            <w:r w:rsidR="008C19E2" w:rsidRPr="008C19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5274E">
              <w:rPr>
                <w:rFonts w:ascii="Times New Roman" w:hAnsi="Times New Roman" w:cs="Times New Roman"/>
                <w:noProof/>
                <w:webHidden/>
              </w:rPr>
              <w:t>6</w:t>
            </w:r>
          </w:hyperlink>
        </w:p>
        <w:p w:rsidR="008C19E2" w:rsidRDefault="008C7F6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00413657" w:history="1">
            <w:r w:rsidR="00E91713">
              <w:rPr>
                <w:rStyle w:val="ab"/>
                <w:rFonts w:ascii="Times New Roman" w:hAnsi="Times New Roman" w:cs="Times New Roman"/>
                <w:noProof/>
              </w:rPr>
              <w:t>2</w:t>
            </w:r>
            <w:r w:rsidR="008C19E2" w:rsidRPr="008C19E2">
              <w:rPr>
                <w:rStyle w:val="ab"/>
                <w:rFonts w:ascii="Times New Roman" w:hAnsi="Times New Roman" w:cs="Times New Roman"/>
                <w:noProof/>
              </w:rPr>
              <w:t>.2.</w:t>
            </w:r>
            <w:r w:rsidR="008C19E2" w:rsidRPr="008C19E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CA7818">
              <w:rPr>
                <w:rStyle w:val="ab"/>
                <w:rFonts w:ascii="Times New Roman" w:hAnsi="Times New Roman" w:cs="Times New Roman"/>
                <w:noProof/>
              </w:rPr>
              <w:t>Тестирование</w:t>
            </w:r>
            <w:r w:rsidR="008C19E2" w:rsidRPr="008C19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5274E">
              <w:rPr>
                <w:rFonts w:ascii="Times New Roman" w:hAnsi="Times New Roman" w:cs="Times New Roman"/>
                <w:noProof/>
                <w:webHidden/>
              </w:rPr>
              <w:t>7</w:t>
            </w:r>
          </w:hyperlink>
        </w:p>
        <w:p w:rsidR="00CA7818" w:rsidRPr="00D156B0" w:rsidRDefault="008C7F6D" w:rsidP="00CA7818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val="kk-KZ" w:eastAsia="ru-RU"/>
            </w:rPr>
          </w:pPr>
          <w:hyperlink w:anchor="_Toc500413649" w:history="1">
            <w:r w:rsidR="0005274E">
              <w:rPr>
                <w:rStyle w:val="ab"/>
                <w:rFonts w:ascii="Times New Roman" w:hAnsi="Times New Roman" w:cs="Times New Roman"/>
                <w:noProof/>
              </w:rPr>
              <w:t>2</w:t>
            </w:r>
            <w:r w:rsidR="00CA7818" w:rsidRPr="008C19E2">
              <w:rPr>
                <w:rStyle w:val="ab"/>
                <w:rFonts w:ascii="Times New Roman" w:hAnsi="Times New Roman" w:cs="Times New Roman"/>
                <w:noProof/>
              </w:rPr>
              <w:t>.3.</w:t>
            </w:r>
            <w:r w:rsidR="00CA7818" w:rsidRPr="008C19E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05274E">
              <w:rPr>
                <w:rStyle w:val="ab"/>
                <w:rFonts w:ascii="Times New Roman" w:hAnsi="Times New Roman" w:cs="Times New Roman"/>
                <w:noProof/>
              </w:rPr>
              <w:t>Журнал</w:t>
            </w:r>
            <w:r w:rsidR="00CA7818" w:rsidRPr="008C19E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5274E">
              <w:rPr>
                <w:rFonts w:ascii="Times New Roman" w:hAnsi="Times New Roman" w:cs="Times New Roman"/>
                <w:noProof/>
                <w:webHidden/>
              </w:rPr>
              <w:t>8</w:t>
            </w:r>
          </w:hyperlink>
        </w:p>
        <w:p w:rsidR="00CA7818" w:rsidRPr="008C19E2" w:rsidRDefault="008C7F6D" w:rsidP="00CA7818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0413656" w:history="1">
            <w:r w:rsidR="00CA7818">
              <w:rPr>
                <w:rStyle w:val="ab"/>
                <w:rFonts w:ascii="Times New Roman" w:hAnsi="Times New Roman" w:cs="Times New Roman"/>
                <w:noProof/>
              </w:rPr>
              <w:t>2</w:t>
            </w:r>
            <w:r w:rsidR="0005274E">
              <w:rPr>
                <w:rStyle w:val="ab"/>
                <w:rFonts w:ascii="Times New Roman" w:hAnsi="Times New Roman" w:cs="Times New Roman"/>
                <w:noProof/>
              </w:rPr>
              <w:t>.4</w:t>
            </w:r>
            <w:r w:rsidR="00CA7818" w:rsidRPr="008C19E2">
              <w:rPr>
                <w:rStyle w:val="ab"/>
                <w:rFonts w:ascii="Times New Roman" w:hAnsi="Times New Roman" w:cs="Times New Roman"/>
                <w:noProof/>
              </w:rPr>
              <w:t>.</w:t>
            </w:r>
            <w:r w:rsidR="00CA7818" w:rsidRPr="008C19E2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05274E">
              <w:rPr>
                <w:rStyle w:val="ab"/>
                <w:rFonts w:ascii="Times New Roman" w:hAnsi="Times New Roman" w:cs="Times New Roman"/>
                <w:noProof/>
              </w:rPr>
              <w:t>Апелляция</w:t>
            </w:r>
            <w:r w:rsidR="00CA7818" w:rsidRPr="008C19E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19E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7818" w:rsidRPr="008C19E2">
              <w:rPr>
                <w:rFonts w:ascii="Times New Roman" w:hAnsi="Times New Roman" w:cs="Times New Roman"/>
                <w:noProof/>
                <w:webHidden/>
              </w:rPr>
              <w:instrText xml:space="preserve"> PAGEREF _Toc500413656 \h </w:instrText>
            </w:r>
            <w:r w:rsidRPr="008C19E2">
              <w:rPr>
                <w:rFonts w:ascii="Times New Roman" w:hAnsi="Times New Roman" w:cs="Times New Roman"/>
                <w:noProof/>
                <w:webHidden/>
              </w:rPr>
            </w:r>
            <w:r w:rsidRPr="008C19E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16B5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8C19E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C19E2" w:rsidRPr="00D156B0" w:rsidRDefault="008C19E2" w:rsidP="00D156B0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val="kk-KZ" w:eastAsia="ru-RU"/>
            </w:rPr>
          </w:pPr>
        </w:p>
        <w:p w:rsidR="00621E72" w:rsidRDefault="008C7F6D">
          <w:r w:rsidRPr="00621E7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  <w:bookmarkStart w:id="1" w:name="_GoBack" w:displacedByCustomXml="next"/>
      <w:bookmarkEnd w:id="1" w:displacedByCustomXml="next"/>
    </w:sdt>
    <w:p w:rsidR="00621E72" w:rsidRDefault="00621E72" w:rsidP="00621E72">
      <w:pPr>
        <w:pStyle w:val="a5"/>
      </w:pPr>
    </w:p>
    <w:p w:rsidR="00621E72" w:rsidRDefault="00621E72" w:rsidP="00621E72">
      <w:pPr>
        <w:pStyle w:val="a5"/>
      </w:pPr>
    </w:p>
    <w:p w:rsidR="00621E72" w:rsidRDefault="00621E72" w:rsidP="00621E72">
      <w:pPr>
        <w:pStyle w:val="a5"/>
      </w:pPr>
    </w:p>
    <w:p w:rsidR="00621E72" w:rsidRDefault="00621E72" w:rsidP="00621E72">
      <w:pPr>
        <w:pStyle w:val="a5"/>
      </w:pPr>
    </w:p>
    <w:p w:rsidR="00621E72" w:rsidRDefault="00621E72" w:rsidP="00621E72">
      <w:pPr>
        <w:pStyle w:val="a5"/>
      </w:pPr>
    </w:p>
    <w:p w:rsidR="00621E72" w:rsidRDefault="00621E72" w:rsidP="00621E72">
      <w:pPr>
        <w:pStyle w:val="a5"/>
      </w:pPr>
    </w:p>
    <w:p w:rsidR="00621E72" w:rsidRDefault="00621E72" w:rsidP="00621E72">
      <w:pPr>
        <w:pStyle w:val="a5"/>
      </w:pPr>
    </w:p>
    <w:p w:rsidR="00621E72" w:rsidRDefault="00621E72" w:rsidP="00621E72">
      <w:pPr>
        <w:pStyle w:val="a5"/>
      </w:pPr>
    </w:p>
    <w:p w:rsidR="00621E72" w:rsidRDefault="00621E72" w:rsidP="00621E72">
      <w:pPr>
        <w:pStyle w:val="a5"/>
      </w:pPr>
    </w:p>
    <w:p w:rsidR="00621E72" w:rsidRDefault="00621E72" w:rsidP="00621E72">
      <w:pPr>
        <w:pStyle w:val="a5"/>
      </w:pPr>
    </w:p>
    <w:p w:rsidR="00621E72" w:rsidRDefault="00621E72" w:rsidP="00621E72">
      <w:pPr>
        <w:pStyle w:val="a5"/>
      </w:pPr>
    </w:p>
    <w:p w:rsidR="00621E72" w:rsidRDefault="00621E72" w:rsidP="00621E72">
      <w:pPr>
        <w:pStyle w:val="a5"/>
      </w:pPr>
    </w:p>
    <w:p w:rsidR="00621E72" w:rsidRDefault="00621E72" w:rsidP="00621E72">
      <w:pPr>
        <w:pStyle w:val="a5"/>
        <w:rPr>
          <w:lang w:val="kk-KZ"/>
        </w:rPr>
      </w:pPr>
    </w:p>
    <w:p w:rsidR="00D156B0" w:rsidRDefault="00D156B0" w:rsidP="00621E72">
      <w:pPr>
        <w:pStyle w:val="a5"/>
        <w:rPr>
          <w:lang w:val="kk-KZ"/>
        </w:rPr>
      </w:pPr>
    </w:p>
    <w:p w:rsidR="00D156B0" w:rsidRDefault="00D156B0" w:rsidP="00621E72">
      <w:pPr>
        <w:pStyle w:val="a5"/>
        <w:rPr>
          <w:lang w:val="kk-KZ"/>
        </w:rPr>
      </w:pPr>
    </w:p>
    <w:p w:rsidR="00D156B0" w:rsidRDefault="00D156B0" w:rsidP="00621E72">
      <w:pPr>
        <w:pStyle w:val="a5"/>
        <w:rPr>
          <w:lang w:val="kk-KZ"/>
        </w:rPr>
      </w:pPr>
    </w:p>
    <w:p w:rsidR="00D156B0" w:rsidRDefault="00D156B0" w:rsidP="00621E72">
      <w:pPr>
        <w:pStyle w:val="a5"/>
        <w:rPr>
          <w:lang w:val="kk-KZ"/>
        </w:rPr>
      </w:pPr>
    </w:p>
    <w:p w:rsidR="00D156B0" w:rsidRDefault="00D156B0" w:rsidP="00621E72">
      <w:pPr>
        <w:pStyle w:val="a5"/>
        <w:rPr>
          <w:lang w:val="kk-KZ"/>
        </w:rPr>
      </w:pPr>
    </w:p>
    <w:p w:rsidR="00D156B0" w:rsidRPr="00D156B0" w:rsidRDefault="00D156B0" w:rsidP="00621E72">
      <w:pPr>
        <w:pStyle w:val="a5"/>
        <w:rPr>
          <w:lang w:val="kk-KZ"/>
        </w:rPr>
      </w:pPr>
    </w:p>
    <w:p w:rsidR="00621E72" w:rsidRDefault="00621E72" w:rsidP="00621E72">
      <w:pPr>
        <w:pStyle w:val="a5"/>
      </w:pPr>
    </w:p>
    <w:p w:rsidR="00621E72" w:rsidRDefault="00621E72" w:rsidP="00621E72">
      <w:pPr>
        <w:pStyle w:val="a5"/>
        <w:rPr>
          <w:lang w:val="kk-KZ"/>
        </w:rPr>
      </w:pPr>
    </w:p>
    <w:p w:rsidR="00D156B0" w:rsidRDefault="00D156B0" w:rsidP="00621E72">
      <w:pPr>
        <w:pStyle w:val="a5"/>
        <w:rPr>
          <w:lang w:val="kk-KZ"/>
        </w:rPr>
      </w:pPr>
    </w:p>
    <w:p w:rsidR="00D156B0" w:rsidRDefault="00D156B0" w:rsidP="00621E72">
      <w:pPr>
        <w:pStyle w:val="a5"/>
        <w:rPr>
          <w:lang w:val="kk-KZ"/>
        </w:rPr>
      </w:pPr>
    </w:p>
    <w:p w:rsidR="00D156B0" w:rsidRDefault="00D156B0" w:rsidP="00621E72">
      <w:pPr>
        <w:pStyle w:val="a5"/>
        <w:rPr>
          <w:lang w:val="kk-KZ"/>
        </w:rPr>
      </w:pPr>
    </w:p>
    <w:p w:rsidR="00D156B0" w:rsidRDefault="00D156B0" w:rsidP="00621E72">
      <w:pPr>
        <w:pStyle w:val="a5"/>
        <w:rPr>
          <w:lang w:val="kk-KZ"/>
        </w:rPr>
      </w:pPr>
    </w:p>
    <w:p w:rsidR="00D156B0" w:rsidRDefault="00D156B0" w:rsidP="00621E72">
      <w:pPr>
        <w:pStyle w:val="a5"/>
        <w:rPr>
          <w:lang w:val="kk-KZ"/>
        </w:rPr>
      </w:pPr>
    </w:p>
    <w:p w:rsidR="00D156B0" w:rsidRDefault="00D156B0" w:rsidP="00621E72">
      <w:pPr>
        <w:pStyle w:val="a5"/>
        <w:rPr>
          <w:lang w:val="kk-KZ"/>
        </w:rPr>
      </w:pPr>
    </w:p>
    <w:p w:rsidR="00D156B0" w:rsidRDefault="00D156B0" w:rsidP="00621E72">
      <w:pPr>
        <w:pStyle w:val="a5"/>
        <w:rPr>
          <w:lang w:val="kk-KZ"/>
        </w:rPr>
      </w:pPr>
    </w:p>
    <w:p w:rsidR="008C19E2" w:rsidRDefault="008C19E2" w:rsidP="00621E72">
      <w:pPr>
        <w:pStyle w:val="a5"/>
      </w:pPr>
    </w:p>
    <w:p w:rsidR="0005274E" w:rsidRDefault="0005274E" w:rsidP="00621E72">
      <w:pPr>
        <w:pStyle w:val="a5"/>
      </w:pPr>
    </w:p>
    <w:p w:rsidR="0005274E" w:rsidRDefault="0005274E" w:rsidP="00621E72">
      <w:pPr>
        <w:pStyle w:val="a5"/>
      </w:pPr>
    </w:p>
    <w:p w:rsidR="0005274E" w:rsidRDefault="0005274E" w:rsidP="00621E72">
      <w:pPr>
        <w:pStyle w:val="a5"/>
      </w:pPr>
    </w:p>
    <w:p w:rsidR="0005274E" w:rsidRDefault="0005274E" w:rsidP="00621E72">
      <w:pPr>
        <w:pStyle w:val="a5"/>
      </w:pPr>
    </w:p>
    <w:p w:rsidR="0005274E" w:rsidRDefault="0005274E" w:rsidP="00621E72">
      <w:pPr>
        <w:pStyle w:val="a5"/>
      </w:pPr>
    </w:p>
    <w:p w:rsidR="0005274E" w:rsidRDefault="0005274E" w:rsidP="00621E72">
      <w:pPr>
        <w:pStyle w:val="a5"/>
      </w:pPr>
    </w:p>
    <w:p w:rsidR="0005274E" w:rsidRDefault="0005274E" w:rsidP="00621E72">
      <w:pPr>
        <w:pStyle w:val="a5"/>
      </w:pPr>
    </w:p>
    <w:p w:rsidR="004600A8" w:rsidRPr="004600A8" w:rsidRDefault="004600A8" w:rsidP="00CC76CC">
      <w:pPr>
        <w:pStyle w:val="1"/>
        <w:numPr>
          <w:ilvl w:val="0"/>
          <w:numId w:val="13"/>
        </w:numPr>
        <w:spacing w:before="0" w:beforeAutospacing="0" w:after="0" w:afterAutospacing="0" w:line="276" w:lineRule="auto"/>
        <w:rPr>
          <w:sz w:val="24"/>
          <w:szCs w:val="24"/>
        </w:rPr>
      </w:pPr>
      <w:bookmarkStart w:id="2" w:name="_Toc500413646"/>
      <w:r w:rsidRPr="004600A8">
        <w:rPr>
          <w:sz w:val="24"/>
          <w:szCs w:val="24"/>
        </w:rPr>
        <w:lastRenderedPageBreak/>
        <w:t>Введение</w:t>
      </w:r>
      <w:bookmarkEnd w:id="0"/>
      <w:bookmarkEnd w:id="2"/>
    </w:p>
    <w:p w:rsidR="004600A8" w:rsidRPr="002405D9" w:rsidRDefault="004600A8" w:rsidP="003C249C">
      <w:pPr>
        <w:pStyle w:val="2"/>
        <w:numPr>
          <w:ilvl w:val="1"/>
          <w:numId w:val="13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41586679"/>
      <w:bookmarkStart w:id="4" w:name="_Toc500413647"/>
      <w:r w:rsidRPr="004600A8">
        <w:rPr>
          <w:rFonts w:ascii="Times New Roman" w:hAnsi="Times New Roman" w:cs="Times New Roman"/>
          <w:color w:val="auto"/>
          <w:sz w:val="24"/>
          <w:szCs w:val="24"/>
        </w:rPr>
        <w:t>Глоссарий</w:t>
      </w:r>
      <w:bookmarkEnd w:id="3"/>
      <w:bookmarkEnd w:id="4"/>
    </w:p>
    <w:p w:rsidR="004600A8" w:rsidRPr="004600A8" w:rsidRDefault="004600A8" w:rsidP="000E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0A8">
        <w:rPr>
          <w:rFonts w:ascii="Times New Roman" w:hAnsi="Times New Roman" w:cs="Times New Roman"/>
          <w:b/>
          <w:bCs/>
          <w:sz w:val="24"/>
          <w:szCs w:val="24"/>
        </w:rPr>
        <w:t>Академический период (</w:t>
      </w:r>
      <w:proofErr w:type="spellStart"/>
      <w:r w:rsidRPr="004600A8">
        <w:rPr>
          <w:rFonts w:ascii="Times New Roman" w:hAnsi="Times New Roman" w:cs="Times New Roman"/>
          <w:b/>
          <w:bCs/>
          <w:sz w:val="24"/>
          <w:szCs w:val="24"/>
        </w:rPr>
        <w:t>Term</w:t>
      </w:r>
      <w:proofErr w:type="spellEnd"/>
      <w:r w:rsidRPr="004600A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4600A8">
        <w:rPr>
          <w:rFonts w:ascii="Times New Roman" w:hAnsi="Times New Roman" w:cs="Times New Roman"/>
          <w:sz w:val="24"/>
          <w:szCs w:val="24"/>
        </w:rPr>
        <w:t xml:space="preserve">– период теоретического обучения, выбираемый высшим учебным заведением в одной из трех форм: семестр продолжительностью 15 недель, триместр продолжительностью 10 недель, квартал продолжительностью 8 недель; </w:t>
      </w:r>
    </w:p>
    <w:p w:rsidR="004600A8" w:rsidRPr="004600A8" w:rsidRDefault="004600A8" w:rsidP="000E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0A8">
        <w:rPr>
          <w:rFonts w:ascii="Times New Roman" w:hAnsi="Times New Roman" w:cs="Times New Roman"/>
          <w:b/>
          <w:bCs/>
          <w:sz w:val="24"/>
          <w:szCs w:val="24"/>
        </w:rPr>
        <w:t>Бакалавр, магистр, доктор (</w:t>
      </w:r>
      <w:proofErr w:type="spellStart"/>
      <w:r w:rsidRPr="004600A8">
        <w:rPr>
          <w:rFonts w:ascii="Times New Roman" w:hAnsi="Times New Roman" w:cs="Times New Roman"/>
          <w:b/>
          <w:bCs/>
          <w:sz w:val="24"/>
          <w:szCs w:val="24"/>
        </w:rPr>
        <w:t>Bachallor</w:t>
      </w:r>
      <w:proofErr w:type="spellEnd"/>
      <w:r w:rsidRPr="004600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600A8">
        <w:rPr>
          <w:rFonts w:ascii="Times New Roman" w:hAnsi="Times New Roman" w:cs="Times New Roman"/>
          <w:b/>
          <w:bCs/>
          <w:sz w:val="24"/>
          <w:szCs w:val="24"/>
        </w:rPr>
        <w:t>Master</w:t>
      </w:r>
      <w:proofErr w:type="spellEnd"/>
      <w:r w:rsidRPr="004600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600A8">
        <w:rPr>
          <w:rFonts w:ascii="Times New Roman" w:hAnsi="Times New Roman" w:cs="Times New Roman"/>
          <w:b/>
          <w:bCs/>
          <w:sz w:val="24"/>
          <w:szCs w:val="24"/>
        </w:rPr>
        <w:t>Doctor</w:t>
      </w:r>
      <w:proofErr w:type="spellEnd"/>
      <w:r w:rsidRPr="004600A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4600A8">
        <w:rPr>
          <w:rFonts w:ascii="Times New Roman" w:hAnsi="Times New Roman" w:cs="Times New Roman"/>
          <w:sz w:val="24"/>
          <w:szCs w:val="24"/>
        </w:rPr>
        <w:t xml:space="preserve">– академические степени, присуждаемые лицам, освоившим соответствующие образовательные программы высшего и послевузовского профессионального образования; </w:t>
      </w:r>
    </w:p>
    <w:p w:rsidR="004600A8" w:rsidRPr="004600A8" w:rsidRDefault="004600A8" w:rsidP="000E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0A8">
        <w:rPr>
          <w:rFonts w:ascii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  <w:r w:rsidRPr="004600A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600A8">
        <w:rPr>
          <w:rFonts w:ascii="Times New Roman" w:hAnsi="Times New Roman" w:cs="Times New Roman"/>
          <w:sz w:val="24"/>
          <w:szCs w:val="24"/>
        </w:rPr>
        <w:t xml:space="preserve">уровень высшего образования с нормативным сроком освоения образовательной программы 4 года с присуждением академической степени бакалавр. </w:t>
      </w:r>
    </w:p>
    <w:p w:rsidR="004600A8" w:rsidRPr="004600A8" w:rsidRDefault="004600A8" w:rsidP="000E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0A8">
        <w:rPr>
          <w:rFonts w:ascii="Times New Roman" w:hAnsi="Times New Roman" w:cs="Times New Roman"/>
          <w:b/>
          <w:bCs/>
          <w:sz w:val="24"/>
          <w:szCs w:val="24"/>
        </w:rPr>
        <w:t>Итоговый контроль (</w:t>
      </w:r>
      <w:proofErr w:type="spellStart"/>
      <w:r w:rsidRPr="004600A8">
        <w:rPr>
          <w:rFonts w:ascii="Times New Roman" w:hAnsi="Times New Roman" w:cs="Times New Roman"/>
          <w:b/>
          <w:bCs/>
          <w:sz w:val="24"/>
          <w:szCs w:val="24"/>
        </w:rPr>
        <w:t>FinalExamination</w:t>
      </w:r>
      <w:proofErr w:type="spellEnd"/>
      <w:r w:rsidRPr="004600A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4600A8">
        <w:rPr>
          <w:rFonts w:ascii="Times New Roman" w:hAnsi="Times New Roman" w:cs="Times New Roman"/>
          <w:sz w:val="24"/>
          <w:szCs w:val="24"/>
        </w:rPr>
        <w:t xml:space="preserve">– проверка учебных достижений обучающихся, проводимая после завершения изучения учебной дисциплины, в период промежуточной аттестации по завершению академического периода; формой проведения итогового контроля является экзамен: устный, письменный, тестирование </w:t>
      </w:r>
    </w:p>
    <w:p w:rsidR="004600A8" w:rsidRPr="004600A8" w:rsidRDefault="004600A8" w:rsidP="000E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0A8">
        <w:rPr>
          <w:rFonts w:ascii="Times New Roman" w:hAnsi="Times New Roman" w:cs="Times New Roman"/>
          <w:b/>
          <w:bCs/>
          <w:sz w:val="24"/>
          <w:szCs w:val="24"/>
        </w:rPr>
        <w:t xml:space="preserve">Кредит - </w:t>
      </w:r>
      <w:r w:rsidRPr="004600A8">
        <w:rPr>
          <w:rFonts w:ascii="Times New Roman" w:hAnsi="Times New Roman" w:cs="Times New Roman"/>
          <w:sz w:val="24"/>
          <w:szCs w:val="24"/>
        </w:rPr>
        <w:t>кредит (</w:t>
      </w:r>
      <w:proofErr w:type="spellStart"/>
      <w:r w:rsidRPr="004600A8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460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0A8">
        <w:rPr>
          <w:rFonts w:ascii="Times New Roman" w:hAnsi="Times New Roman" w:cs="Times New Roman"/>
          <w:sz w:val="24"/>
          <w:szCs w:val="24"/>
        </w:rPr>
        <w:t>Credit-hour</w:t>
      </w:r>
      <w:proofErr w:type="spellEnd"/>
      <w:r w:rsidRPr="004600A8">
        <w:rPr>
          <w:rFonts w:ascii="Times New Roman" w:hAnsi="Times New Roman" w:cs="Times New Roman"/>
          <w:sz w:val="24"/>
          <w:szCs w:val="24"/>
        </w:rPr>
        <w:t xml:space="preserve">) – унифицированная единица измерения объема учебной работы обучающегося/преподавателя. Один кредит равен 1 академическому часу аудиторной работы обучающегося в неделю на протяжении академического периода. Каждый академический час лекционных, практических (семинарских) и студийных занятий обязательно сопровождается 2 часами (100 минут) самостоятельной работы студента (СРС) в </w:t>
      </w:r>
      <w:proofErr w:type="spellStart"/>
      <w:r w:rsidRPr="004600A8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4600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0A8" w:rsidRPr="00820CE1" w:rsidRDefault="004600A8" w:rsidP="00820C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00A8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учебных достижений</w:t>
      </w:r>
      <w:r w:rsidRPr="004600A8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</w:t>
      </w:r>
      <w:r w:rsidRPr="004600A8">
        <w:rPr>
          <w:rFonts w:ascii="Times New Roman" w:hAnsi="Times New Roman" w:cs="Times New Roman"/>
          <w:sz w:val="24"/>
          <w:szCs w:val="24"/>
        </w:rPr>
        <w:t xml:space="preserve">– проверка образовательных достижений обучающихся по конкретной дисциплине на основе контрольных заданий различного вида (письменных работ, тестов, практических работ, </w:t>
      </w:r>
      <w:proofErr w:type="spellStart"/>
      <w:r w:rsidRPr="004600A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600A8">
        <w:rPr>
          <w:rFonts w:ascii="Times New Roman" w:hAnsi="Times New Roman" w:cs="Times New Roman"/>
          <w:sz w:val="24"/>
          <w:szCs w:val="24"/>
        </w:rPr>
        <w:t xml:space="preserve">, устных опросов и др.); он подразделяется на текущий контроль, рубежный контроль и итоговый контроль. </w:t>
      </w:r>
    </w:p>
    <w:p w:rsidR="004600A8" w:rsidRPr="004600A8" w:rsidRDefault="004600A8" w:rsidP="000E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0A8">
        <w:rPr>
          <w:rFonts w:ascii="Times New Roman" w:hAnsi="Times New Roman" w:cs="Times New Roman"/>
          <w:b/>
          <w:bCs/>
          <w:sz w:val="24"/>
          <w:szCs w:val="24"/>
        </w:rPr>
        <w:t>Рубежный контроль успеваемости (</w:t>
      </w:r>
      <w:proofErr w:type="spellStart"/>
      <w:r w:rsidRPr="004600A8">
        <w:rPr>
          <w:rFonts w:ascii="Times New Roman" w:hAnsi="Times New Roman" w:cs="Times New Roman"/>
          <w:b/>
          <w:bCs/>
          <w:sz w:val="24"/>
          <w:szCs w:val="24"/>
        </w:rPr>
        <w:t>MidtermExamination</w:t>
      </w:r>
      <w:proofErr w:type="spellEnd"/>
      <w:r w:rsidRPr="004600A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4600A8">
        <w:rPr>
          <w:rFonts w:ascii="Times New Roman" w:hAnsi="Times New Roman" w:cs="Times New Roman"/>
          <w:sz w:val="24"/>
          <w:szCs w:val="24"/>
        </w:rPr>
        <w:t xml:space="preserve">– периодическая проверка учебных достижений обучающихся, проводимая согласно утвержденному академическому календарю преподавателем, ведущим учебные занятия </w:t>
      </w:r>
    </w:p>
    <w:p w:rsidR="004600A8" w:rsidRPr="004600A8" w:rsidRDefault="004600A8" w:rsidP="000E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0A8">
        <w:rPr>
          <w:rFonts w:ascii="Times New Roman" w:hAnsi="Times New Roman" w:cs="Times New Roman"/>
          <w:b/>
          <w:bCs/>
          <w:sz w:val="24"/>
          <w:szCs w:val="24"/>
        </w:rPr>
        <w:t xml:space="preserve">Текущий контроль успеваемости </w:t>
      </w:r>
      <w:r w:rsidRPr="004600A8">
        <w:rPr>
          <w:rFonts w:ascii="Times New Roman" w:hAnsi="Times New Roman" w:cs="Times New Roman"/>
          <w:sz w:val="24"/>
          <w:szCs w:val="24"/>
        </w:rPr>
        <w:t xml:space="preserve">– систематическая проверка учебных достижений обучающихся по каждой теме и/или разделу учебной дисциплины, проводимая преподавателем, ведущим учебные занятия </w:t>
      </w:r>
    </w:p>
    <w:p w:rsidR="00252028" w:rsidRPr="00252028" w:rsidRDefault="00252028" w:rsidP="00252028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252028">
        <w:rPr>
          <w:b/>
          <w:shd w:val="clear" w:color="auto" w:fill="FFFFFF"/>
        </w:rPr>
        <w:t>Учебно-методический комплекс (УМК) дисциплины</w:t>
      </w:r>
      <w:r w:rsidRPr="00252028">
        <w:rPr>
          <w:shd w:val="clear" w:color="auto" w:fill="FFFFFF"/>
        </w:rPr>
        <w:t xml:space="preserve"> – это совокупность учебно-методической документации, средств обучения и контроля, разрабатываемых для каждой дисциплины. УМК должен включать полную информацию, достаточную для прохождения дисциплины. УМК предназначены для обеспечения открытости образовательного процесса и должны быть доступны любому пользователю.</w:t>
      </w:r>
    </w:p>
    <w:p w:rsidR="004600A8" w:rsidRDefault="004600A8" w:rsidP="000E6B2C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:rsidR="00820CE1" w:rsidRDefault="00820CE1" w:rsidP="000E6B2C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:rsidR="00820CE1" w:rsidRDefault="00820CE1" w:rsidP="000E6B2C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:rsidR="00820CE1" w:rsidRDefault="00820CE1" w:rsidP="000E6B2C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:rsidR="00820CE1" w:rsidRDefault="00820CE1" w:rsidP="000E6B2C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:rsidR="00820CE1" w:rsidRDefault="00820CE1" w:rsidP="000E6B2C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:rsidR="008D27D3" w:rsidRDefault="008D27D3" w:rsidP="000E6B2C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:rsidR="0005274E" w:rsidRDefault="0005274E" w:rsidP="000E6B2C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:rsidR="008D27D3" w:rsidRPr="008D27D3" w:rsidRDefault="008D27D3" w:rsidP="000E6B2C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:rsidR="004600A8" w:rsidRPr="004600A8" w:rsidRDefault="004600A8" w:rsidP="00E91713">
      <w:pPr>
        <w:pStyle w:val="2"/>
        <w:numPr>
          <w:ilvl w:val="1"/>
          <w:numId w:val="13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41586680"/>
      <w:bookmarkStart w:id="6" w:name="_Toc500413648"/>
      <w:r w:rsidRPr="004600A8">
        <w:rPr>
          <w:rFonts w:ascii="Times New Roman" w:hAnsi="Times New Roman" w:cs="Times New Roman"/>
          <w:color w:val="auto"/>
          <w:sz w:val="24"/>
          <w:szCs w:val="24"/>
        </w:rPr>
        <w:lastRenderedPageBreak/>
        <w:t>Вход в систему</w:t>
      </w:r>
      <w:bookmarkEnd w:id="5"/>
      <w:bookmarkEnd w:id="6"/>
    </w:p>
    <w:p w:rsidR="004600A8" w:rsidRPr="004600A8" w:rsidRDefault="004600A8" w:rsidP="00E917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0A8">
        <w:rPr>
          <w:rFonts w:ascii="Times New Roman" w:hAnsi="Times New Roman" w:cs="Times New Roman"/>
          <w:sz w:val="24"/>
          <w:szCs w:val="24"/>
        </w:rPr>
        <w:t>Для входа в систему необходимо сделать следующее:</w:t>
      </w:r>
    </w:p>
    <w:p w:rsidR="004600A8" w:rsidRPr="004600A8" w:rsidRDefault="004600A8" w:rsidP="00E917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0A8">
        <w:rPr>
          <w:rFonts w:ascii="Times New Roman" w:hAnsi="Times New Roman" w:cs="Times New Roman"/>
          <w:sz w:val="24"/>
          <w:szCs w:val="24"/>
        </w:rPr>
        <w:t>1. Откройте браузер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GoogleChrome</w:t>
      </w:r>
      <w:proofErr w:type="spellEnd"/>
      <w:r w:rsidRPr="004600A8">
        <w:rPr>
          <w:rFonts w:ascii="Times New Roman" w:hAnsi="Times New Roman" w:cs="Times New Roman"/>
          <w:sz w:val="24"/>
          <w:szCs w:val="24"/>
        </w:rPr>
        <w:t xml:space="preserve"> или другой). </w:t>
      </w:r>
    </w:p>
    <w:p w:rsidR="004600A8" w:rsidRPr="004600A8" w:rsidRDefault="004600A8" w:rsidP="00E917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0A8">
        <w:rPr>
          <w:rFonts w:ascii="Times New Roman" w:hAnsi="Times New Roman" w:cs="Times New Roman"/>
          <w:sz w:val="24"/>
          <w:szCs w:val="24"/>
        </w:rPr>
        <w:t xml:space="preserve">В адресной строке укажите адрес портала. В результате перед Вами должна появиться страница авторизации и выбора языка (Рис.1). </w:t>
      </w:r>
    </w:p>
    <w:p w:rsidR="004600A8" w:rsidRPr="004600A8" w:rsidRDefault="004600A8" w:rsidP="000E6B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0A8" w:rsidRPr="004600A8" w:rsidRDefault="008C7F6D" w:rsidP="000E6B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4" o:spid="_x0000_s1026" type="#_x0000_t88" style="position:absolute;left:0;text-align:left;margin-left:288.95pt;margin-top:107.2pt;width:10.35pt;height:20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" strokecolor="#232d7b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279.95pt;margin-top:83.1pt;width:28pt;height:7.3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" strokecolor="#232d7b">
            <v:stroke endarrow="block"/>
          </v:shape>
        </w:pict>
      </w:r>
      <w:r w:rsidR="004600A8" w:rsidRPr="004600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133600"/>
            <wp:effectExtent l="19050" t="19050" r="22225" b="19050"/>
            <wp:docPr id="3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3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600A8" w:rsidRPr="001C21DA" w:rsidRDefault="004600A8" w:rsidP="000E6B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21DA">
        <w:rPr>
          <w:rFonts w:ascii="Times New Roman" w:hAnsi="Times New Roman" w:cs="Times New Roman"/>
          <w:sz w:val="20"/>
          <w:szCs w:val="20"/>
        </w:rPr>
        <w:t>Рисунок 1.</w:t>
      </w:r>
    </w:p>
    <w:p w:rsidR="004600A8" w:rsidRPr="004600A8" w:rsidRDefault="004600A8" w:rsidP="000E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0A8" w:rsidRPr="004600A8" w:rsidRDefault="004600A8" w:rsidP="00D156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0A8">
        <w:rPr>
          <w:rFonts w:ascii="Times New Roman" w:hAnsi="Times New Roman" w:cs="Times New Roman"/>
          <w:sz w:val="24"/>
          <w:szCs w:val="24"/>
        </w:rPr>
        <w:t xml:space="preserve">Если страница не появилась, значит, адрес введен неправильно или Ваш компьютер не подключен к сети. </w:t>
      </w:r>
    </w:p>
    <w:p w:rsidR="004600A8" w:rsidRPr="004600A8" w:rsidRDefault="004600A8" w:rsidP="00D156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0A8">
        <w:rPr>
          <w:rFonts w:ascii="Times New Roman" w:hAnsi="Times New Roman" w:cs="Times New Roman"/>
          <w:sz w:val="24"/>
          <w:szCs w:val="24"/>
        </w:rPr>
        <w:t>На странице выбора языков выберите язык из выпадающего списка. Системой поддерживаются 3 языка – казахский, русский и английский. После выбора языка интерфейса, необходимо ввести данные авторизации (логин и пароль выдается службой офис-</w:t>
      </w:r>
      <w:r w:rsidR="001B31AB">
        <w:rPr>
          <w:rFonts w:ascii="Times New Roman" w:hAnsi="Times New Roman" w:cs="Times New Roman"/>
          <w:sz w:val="24"/>
          <w:szCs w:val="24"/>
        </w:rPr>
        <w:t>регистратора</w:t>
      </w:r>
      <w:r w:rsidRPr="004600A8">
        <w:rPr>
          <w:rFonts w:ascii="Times New Roman" w:hAnsi="Times New Roman" w:cs="Times New Roman"/>
          <w:sz w:val="24"/>
          <w:szCs w:val="24"/>
        </w:rPr>
        <w:t xml:space="preserve">). При успешной авторизации Вы попадете на главную страницу Вашего личного кабинета </w:t>
      </w:r>
      <w:r w:rsidR="00733ACC">
        <w:rPr>
          <w:rFonts w:ascii="Times New Roman" w:hAnsi="Times New Roman" w:cs="Times New Roman"/>
          <w:sz w:val="24"/>
          <w:szCs w:val="24"/>
        </w:rPr>
        <w:t>(Рис. 2</w:t>
      </w:r>
      <w:r w:rsidRPr="004600A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600A8" w:rsidRPr="004600A8" w:rsidRDefault="004600A8" w:rsidP="000E6B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0A8" w:rsidRPr="004600A8" w:rsidRDefault="00B4577E" w:rsidP="000E6B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29100"/>
            <wp:effectExtent l="19050" t="19050" r="22225" b="190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9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763FF" w:rsidRDefault="004600A8" w:rsidP="008C1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1C21DA">
        <w:rPr>
          <w:rFonts w:ascii="Times New Roman" w:hAnsi="Times New Roman" w:cs="Times New Roman"/>
          <w:sz w:val="20"/>
          <w:szCs w:val="20"/>
        </w:rPr>
        <w:t>Рисунок 2.</w:t>
      </w:r>
    </w:p>
    <w:p w:rsidR="000112EE" w:rsidRDefault="000112EE" w:rsidP="008C1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0112EE" w:rsidRDefault="000112EE" w:rsidP="008C1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0112EE" w:rsidRPr="000112EE" w:rsidRDefault="000112EE" w:rsidP="008C1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600A8" w:rsidRPr="002405D9" w:rsidRDefault="004600A8" w:rsidP="0005274E">
      <w:pPr>
        <w:pStyle w:val="2"/>
        <w:numPr>
          <w:ilvl w:val="1"/>
          <w:numId w:val="13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41586681"/>
      <w:bookmarkStart w:id="8" w:name="_Toc500413649"/>
      <w:r w:rsidRPr="004600A8">
        <w:rPr>
          <w:rFonts w:ascii="Times New Roman" w:hAnsi="Times New Roman" w:cs="Times New Roman"/>
          <w:color w:val="auto"/>
          <w:sz w:val="24"/>
          <w:szCs w:val="24"/>
        </w:rPr>
        <w:t>Описание главной страницы</w:t>
      </w:r>
      <w:bookmarkEnd w:id="7"/>
      <w:bookmarkEnd w:id="8"/>
    </w:p>
    <w:p w:rsidR="004600A8" w:rsidRPr="004600A8" w:rsidRDefault="004600A8" w:rsidP="000527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0A8">
        <w:rPr>
          <w:rFonts w:ascii="Times New Roman" w:hAnsi="Times New Roman" w:cs="Times New Roman"/>
          <w:sz w:val="24"/>
          <w:szCs w:val="24"/>
        </w:rPr>
        <w:t>На главной странице отображается наиболее важные для работ</w:t>
      </w:r>
      <w:r w:rsidR="00010DB8">
        <w:rPr>
          <w:rFonts w:ascii="Times New Roman" w:hAnsi="Times New Roman" w:cs="Times New Roman"/>
          <w:sz w:val="24"/>
          <w:szCs w:val="24"/>
        </w:rPr>
        <w:t>ы данные. Страница поделена на 4</w:t>
      </w:r>
      <w:r w:rsidRPr="004600A8">
        <w:rPr>
          <w:rFonts w:ascii="Times New Roman" w:hAnsi="Times New Roman" w:cs="Times New Roman"/>
          <w:sz w:val="24"/>
          <w:szCs w:val="24"/>
        </w:rPr>
        <w:t xml:space="preserve"> основные части (Рис</w:t>
      </w:r>
      <w:r w:rsidR="00733ACC">
        <w:rPr>
          <w:rFonts w:ascii="Times New Roman" w:hAnsi="Times New Roman" w:cs="Times New Roman"/>
          <w:sz w:val="24"/>
          <w:szCs w:val="24"/>
        </w:rPr>
        <w:t xml:space="preserve">. </w:t>
      </w:r>
      <w:r w:rsidR="00E91713">
        <w:rPr>
          <w:rFonts w:ascii="Times New Roman" w:hAnsi="Times New Roman" w:cs="Times New Roman"/>
          <w:sz w:val="24"/>
          <w:szCs w:val="24"/>
        </w:rPr>
        <w:t>3</w:t>
      </w:r>
      <w:r w:rsidRPr="004600A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4600A8" w:rsidRPr="004600A8" w:rsidRDefault="004600A8" w:rsidP="000527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0A8">
        <w:rPr>
          <w:rFonts w:ascii="Times New Roman" w:hAnsi="Times New Roman" w:cs="Times New Roman"/>
          <w:sz w:val="24"/>
          <w:szCs w:val="24"/>
        </w:rPr>
        <w:t>Приветствие;</w:t>
      </w:r>
    </w:p>
    <w:p w:rsidR="004600A8" w:rsidRPr="004600A8" w:rsidRDefault="004600A8" w:rsidP="000527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0A8">
        <w:rPr>
          <w:rFonts w:ascii="Times New Roman" w:hAnsi="Times New Roman" w:cs="Times New Roman"/>
          <w:sz w:val="24"/>
          <w:szCs w:val="24"/>
        </w:rPr>
        <w:t xml:space="preserve">Информация о пользователе; </w:t>
      </w:r>
    </w:p>
    <w:p w:rsidR="004600A8" w:rsidRPr="004600A8" w:rsidRDefault="004600A8" w:rsidP="000527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0A8">
        <w:rPr>
          <w:rFonts w:ascii="Times New Roman" w:hAnsi="Times New Roman" w:cs="Times New Roman"/>
          <w:sz w:val="24"/>
          <w:szCs w:val="24"/>
        </w:rPr>
        <w:t>Сообщения. В данной области отображаются последние присланные вам письма, задания и объявления. Для просмотра сообщения кликните по его названию;</w:t>
      </w:r>
    </w:p>
    <w:p w:rsidR="004600A8" w:rsidRDefault="004600A8" w:rsidP="000527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0A8">
        <w:rPr>
          <w:rFonts w:ascii="Times New Roman" w:hAnsi="Times New Roman" w:cs="Times New Roman"/>
          <w:sz w:val="24"/>
          <w:szCs w:val="24"/>
        </w:rPr>
        <w:t>Основное меню.</w:t>
      </w:r>
    </w:p>
    <w:p w:rsidR="008C19E2" w:rsidRDefault="008C19E2" w:rsidP="008C19E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D99" w:rsidRDefault="00802D99" w:rsidP="00802D99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067175"/>
            <wp:effectExtent l="19050" t="19050" r="22225" b="2857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7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02D99" w:rsidRPr="001C21DA" w:rsidRDefault="00E91713" w:rsidP="00802D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 3</w:t>
      </w:r>
      <w:r w:rsidR="00802D99" w:rsidRPr="001C21DA">
        <w:rPr>
          <w:rFonts w:ascii="Times New Roman" w:hAnsi="Times New Roman" w:cs="Times New Roman"/>
          <w:sz w:val="20"/>
          <w:szCs w:val="20"/>
        </w:rPr>
        <w:t>.</w:t>
      </w:r>
    </w:p>
    <w:p w:rsidR="00802D99" w:rsidRPr="004600A8" w:rsidRDefault="00802D99" w:rsidP="00802D99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763FF" w:rsidRPr="004600A8" w:rsidRDefault="000763FF" w:rsidP="000E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447" w:rsidRDefault="00E91713" w:rsidP="00E91713">
      <w:pPr>
        <w:pStyle w:val="1"/>
        <w:numPr>
          <w:ilvl w:val="0"/>
          <w:numId w:val="18"/>
        </w:num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Тестирование</w:t>
      </w:r>
    </w:p>
    <w:p w:rsidR="000A2C88" w:rsidRDefault="000A2C88" w:rsidP="00CA7818">
      <w:pPr>
        <w:pStyle w:val="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9" w:name="_Toc500413656"/>
      <w:r w:rsidRPr="000A2C88">
        <w:rPr>
          <w:rFonts w:ascii="Times New Roman" w:hAnsi="Times New Roman" w:cs="Times New Roman"/>
          <w:color w:val="auto"/>
          <w:sz w:val="24"/>
          <w:szCs w:val="24"/>
        </w:rPr>
        <w:t>Учебная аудитория</w:t>
      </w:r>
      <w:bookmarkEnd w:id="9"/>
    </w:p>
    <w:p w:rsidR="000112EE" w:rsidRPr="000112EE" w:rsidRDefault="000112EE" w:rsidP="00CA7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2EE">
        <w:rPr>
          <w:rFonts w:ascii="Times New Roman" w:hAnsi="Times New Roman" w:cs="Times New Roman"/>
          <w:sz w:val="24"/>
          <w:szCs w:val="24"/>
          <w:lang w:val="kk-KZ"/>
        </w:rPr>
        <w:t>Основное меню начинается с учебной аудитории</w:t>
      </w:r>
      <w:r w:rsidRPr="000112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39B" w:rsidRPr="000112EE" w:rsidRDefault="0081639B" w:rsidP="00CA7818">
      <w:pPr>
        <w:spacing w:line="360" w:lineRule="auto"/>
        <w:ind w:firstLine="708"/>
      </w:pPr>
      <w:r w:rsidRPr="000E6B2C">
        <w:rPr>
          <w:rFonts w:ascii="Times New Roman" w:hAnsi="Times New Roman" w:cs="Times New Roman"/>
          <w:sz w:val="24"/>
          <w:szCs w:val="24"/>
        </w:rPr>
        <w:t>Учебная аудитория – место проведения занятий, где преподаватель со студентами могут вести беседу посредством чата, писем, заданий. Так же учебная а</w:t>
      </w:r>
      <w:r w:rsidR="00252028">
        <w:rPr>
          <w:rFonts w:ascii="Times New Roman" w:hAnsi="Times New Roman" w:cs="Times New Roman"/>
          <w:sz w:val="24"/>
          <w:szCs w:val="24"/>
        </w:rPr>
        <w:t xml:space="preserve">удитория предоставляет доступ к </w:t>
      </w:r>
      <w:r w:rsidRPr="000E6B2C">
        <w:rPr>
          <w:rFonts w:ascii="Times New Roman" w:hAnsi="Times New Roman" w:cs="Times New Roman"/>
          <w:sz w:val="24"/>
          <w:szCs w:val="24"/>
        </w:rPr>
        <w:t>учебным материалам (</w:t>
      </w:r>
      <w:r w:rsidR="00252028">
        <w:rPr>
          <w:rFonts w:ascii="Times New Roman" w:hAnsi="Times New Roman" w:cs="Times New Roman"/>
          <w:sz w:val="24"/>
          <w:szCs w:val="24"/>
        </w:rPr>
        <w:t xml:space="preserve">УМК, </w:t>
      </w:r>
      <w:r w:rsidRPr="000E6B2C">
        <w:rPr>
          <w:rFonts w:ascii="Times New Roman" w:hAnsi="Times New Roman" w:cs="Times New Roman"/>
          <w:sz w:val="24"/>
          <w:szCs w:val="24"/>
        </w:rPr>
        <w:t xml:space="preserve">кейсам) по дисциплине. </w:t>
      </w:r>
    </w:p>
    <w:p w:rsidR="0081639B" w:rsidRPr="000E6B2C" w:rsidRDefault="0081639B" w:rsidP="00CA7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2C">
        <w:rPr>
          <w:rFonts w:ascii="Times New Roman" w:hAnsi="Times New Roman" w:cs="Times New Roman"/>
          <w:sz w:val="24"/>
          <w:szCs w:val="24"/>
        </w:rPr>
        <w:t xml:space="preserve">Учебные аудитории составляются по учебным группам, в одну учебную аудиторию входят студенты, обучающиеся в этой группе и преподаватель. </w:t>
      </w:r>
    </w:p>
    <w:p w:rsidR="0081639B" w:rsidRPr="000E6B2C" w:rsidRDefault="0081639B" w:rsidP="00CA7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2C">
        <w:rPr>
          <w:rFonts w:ascii="Times New Roman" w:hAnsi="Times New Roman" w:cs="Times New Roman"/>
          <w:sz w:val="24"/>
          <w:szCs w:val="24"/>
        </w:rPr>
        <w:t xml:space="preserve">Для студента в списке отображаются учебные аудитории по предметам, которые он изучает в этом году. </w:t>
      </w:r>
    </w:p>
    <w:p w:rsidR="0081639B" w:rsidRPr="000E6B2C" w:rsidRDefault="00214549" w:rsidP="00CA7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странице</w:t>
      </w:r>
      <w:r w:rsidR="0081639B" w:rsidRPr="000E6B2C">
        <w:rPr>
          <w:rFonts w:ascii="Times New Roman" w:hAnsi="Times New Roman" w:cs="Times New Roman"/>
          <w:sz w:val="24"/>
          <w:szCs w:val="24"/>
        </w:rPr>
        <w:t xml:space="preserve"> можно осуществить поиск по следующим параметрам: </w:t>
      </w:r>
    </w:p>
    <w:p w:rsidR="0081639B" w:rsidRPr="000E6B2C" w:rsidRDefault="0081639B" w:rsidP="00CA781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6B2C">
        <w:rPr>
          <w:rFonts w:ascii="Times New Roman" w:hAnsi="Times New Roman" w:cs="Times New Roman"/>
          <w:sz w:val="24"/>
          <w:szCs w:val="24"/>
        </w:rPr>
        <w:t>Учебный год</w:t>
      </w:r>
    </w:p>
    <w:p w:rsidR="0081639B" w:rsidRPr="000E6B2C" w:rsidRDefault="0081639B" w:rsidP="00CA781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6B2C">
        <w:rPr>
          <w:rFonts w:ascii="Times New Roman" w:hAnsi="Times New Roman" w:cs="Times New Roman"/>
          <w:sz w:val="24"/>
          <w:szCs w:val="24"/>
        </w:rPr>
        <w:t>Семестр</w:t>
      </w:r>
    </w:p>
    <w:p w:rsidR="0081639B" w:rsidRPr="000E6B2C" w:rsidRDefault="0081639B" w:rsidP="00CA7818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6B2C">
        <w:rPr>
          <w:rFonts w:ascii="Times New Roman" w:hAnsi="Times New Roman" w:cs="Times New Roman"/>
          <w:sz w:val="24"/>
          <w:szCs w:val="24"/>
        </w:rPr>
        <w:t xml:space="preserve">Статус (лекция, практика, лабораторные занятия, СРСП) </w:t>
      </w:r>
    </w:p>
    <w:p w:rsidR="000430AB" w:rsidRPr="00CA7818" w:rsidRDefault="0081639B" w:rsidP="00CA781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B2C">
        <w:rPr>
          <w:rFonts w:ascii="Times New Roman" w:hAnsi="Times New Roman" w:cs="Times New Roman"/>
          <w:sz w:val="24"/>
          <w:szCs w:val="24"/>
        </w:rPr>
        <w:t xml:space="preserve">Для того чтобы перейти в учебную аудиторию, щелкните по ссылке главного меню </w:t>
      </w:r>
    </w:p>
    <w:p w:rsidR="00C5690B" w:rsidRPr="00C5690B" w:rsidRDefault="00C5690B" w:rsidP="00C569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91713" w:rsidRPr="00E91713" w:rsidRDefault="00E91713" w:rsidP="00CA7818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13">
        <w:rPr>
          <w:rFonts w:ascii="Times New Roman" w:hAnsi="Times New Roman" w:cs="Times New Roman"/>
          <w:b/>
          <w:sz w:val="24"/>
          <w:szCs w:val="24"/>
        </w:rPr>
        <w:t>Тестирование</w:t>
      </w:r>
    </w:p>
    <w:p w:rsidR="00B930D4" w:rsidRPr="00B930D4" w:rsidRDefault="00F57E75" w:rsidP="00F57E7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4549" w:rsidRPr="00E91713">
        <w:rPr>
          <w:rFonts w:ascii="Times New Roman" w:hAnsi="Times New Roman" w:cs="Times New Roman"/>
          <w:sz w:val="24"/>
          <w:szCs w:val="24"/>
        </w:rPr>
        <w:t xml:space="preserve">После входа в учебную аудиторию откроется страница, предоставляющая </w:t>
      </w:r>
      <w:r w:rsidR="000112EE" w:rsidRPr="00E91713">
        <w:rPr>
          <w:rFonts w:ascii="Times New Roman" w:hAnsi="Times New Roman" w:cs="Times New Roman"/>
          <w:sz w:val="24"/>
          <w:szCs w:val="24"/>
        </w:rPr>
        <w:t>возможность тестирования. В</w:t>
      </w:r>
      <w:r w:rsidR="00FE0612" w:rsidRPr="00E91713">
        <w:rPr>
          <w:rFonts w:ascii="Times New Roman" w:hAnsi="Times New Roman" w:cs="Times New Roman"/>
          <w:sz w:val="24"/>
          <w:szCs w:val="24"/>
        </w:rPr>
        <w:t xml:space="preserve"> случае имеющегося назначенного тестирования по дисциплине и наступления даты и времени прохождения, система на странице «Учебной аудитории» отобразит ссылку на прохождение тестирования. </w:t>
      </w:r>
      <w:r w:rsidR="00FE0612" w:rsidRPr="00F57E75">
        <w:rPr>
          <w:rFonts w:ascii="Times New Roman" w:hAnsi="Times New Roman" w:cs="Times New Roman"/>
          <w:sz w:val="24"/>
          <w:szCs w:val="24"/>
        </w:rPr>
        <w:t xml:space="preserve">Для прохождения назначенного тестирования по дисциплине необходимо обратиться к ссылке «Пройти </w:t>
      </w:r>
      <w:r w:rsidR="00937E1D" w:rsidRPr="00F57E75">
        <w:rPr>
          <w:rFonts w:ascii="Times New Roman" w:hAnsi="Times New Roman" w:cs="Times New Roman"/>
          <w:sz w:val="24"/>
          <w:szCs w:val="24"/>
        </w:rPr>
        <w:t>верификацию</w:t>
      </w:r>
      <w:r w:rsidR="00FE0612" w:rsidRPr="00F57E75">
        <w:rPr>
          <w:rFonts w:ascii="Times New Roman" w:hAnsi="Times New Roman" w:cs="Times New Roman"/>
          <w:sz w:val="24"/>
          <w:szCs w:val="24"/>
        </w:rPr>
        <w:t>» в строке с наименованием теста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E0612" w:rsidRPr="00B93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B930D4" w:rsidRPr="00B930D4">
        <w:rPr>
          <w:rFonts w:ascii="Times New Roman" w:hAnsi="Times New Roman"/>
          <w:sz w:val="24"/>
          <w:szCs w:val="24"/>
        </w:rPr>
        <w:t>Н</w:t>
      </w:r>
      <w:proofErr w:type="gramEnd"/>
      <w:r w:rsidR="00B930D4" w:rsidRPr="00B930D4">
        <w:rPr>
          <w:rFonts w:ascii="Times New Roman" w:hAnsi="Times New Roman"/>
          <w:sz w:val="24"/>
          <w:szCs w:val="24"/>
        </w:rPr>
        <w:t>а основной странице модуля «Тестирование» в правой верхней части страницы, над списком назначенных тестирований будет отображена ссылка «Правила прохождения верификации и тестирования», содержащая правила прохождения верификации и тестирования. Для ознакомления с содержанием правил необходимо активировать ссылку, после чего будет открыта страница, содержащая  те</w:t>
      </w:r>
      <w:proofErr w:type="gramStart"/>
      <w:r w:rsidR="00B930D4" w:rsidRPr="00B930D4">
        <w:rPr>
          <w:rFonts w:ascii="Times New Roman" w:hAnsi="Times New Roman"/>
          <w:sz w:val="24"/>
          <w:szCs w:val="24"/>
        </w:rPr>
        <w:t>кст пр</w:t>
      </w:r>
      <w:proofErr w:type="gramEnd"/>
      <w:r w:rsidR="00B930D4" w:rsidRPr="00B930D4">
        <w:rPr>
          <w:rFonts w:ascii="Times New Roman" w:hAnsi="Times New Roman"/>
          <w:sz w:val="24"/>
          <w:szCs w:val="24"/>
        </w:rPr>
        <w:t xml:space="preserve">авил. </w:t>
      </w:r>
    </w:p>
    <w:p w:rsidR="00B930D4" w:rsidRPr="00B930D4" w:rsidRDefault="00B930D4" w:rsidP="00F57E7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bookmarkStart w:id="10" w:name="_Фото-верификация_тестируемого_для"/>
      <w:bookmarkEnd w:id="10"/>
      <w:r w:rsidRPr="00B930D4">
        <w:rPr>
          <w:rFonts w:ascii="Times New Roman" w:hAnsi="Times New Roman"/>
          <w:sz w:val="24"/>
          <w:szCs w:val="24"/>
        </w:rPr>
        <w:t>Для прохождения процесса верификации, предоставляющей допу</w:t>
      </w:r>
      <w:proofErr w:type="gramStart"/>
      <w:r w:rsidRPr="00B930D4">
        <w:rPr>
          <w:rFonts w:ascii="Times New Roman" w:hAnsi="Times New Roman"/>
          <w:sz w:val="24"/>
          <w:szCs w:val="24"/>
        </w:rPr>
        <w:t>ск к пр</w:t>
      </w:r>
      <w:proofErr w:type="gramEnd"/>
      <w:r w:rsidRPr="00B930D4">
        <w:rPr>
          <w:rFonts w:ascii="Times New Roman" w:hAnsi="Times New Roman"/>
          <w:sz w:val="24"/>
          <w:szCs w:val="24"/>
        </w:rPr>
        <w:t>охождению тестирования необходимо  нажать на ссылку «Пройти тестирование» в строке с назначенным тестированием. Данная ссылка будет неактивной для перехода, если не подключена web-камера к Вашему устройству.</w:t>
      </w:r>
    </w:p>
    <w:p w:rsidR="00B930D4" w:rsidRDefault="00B930D4" w:rsidP="00B930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0D4">
        <w:rPr>
          <w:rFonts w:ascii="Times New Roman" w:hAnsi="Times New Roman"/>
          <w:sz w:val="24"/>
          <w:szCs w:val="24"/>
        </w:rPr>
        <w:t xml:space="preserve">После ознакомления с правилами для перехода к процессу верификации необходимо выставить отметку в поле «С правилами прохождения процесса верификации и тестирования </w:t>
      </w:r>
      <w:proofErr w:type="gramStart"/>
      <w:r w:rsidRPr="00B930D4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B930D4">
        <w:rPr>
          <w:rFonts w:ascii="Times New Roman" w:hAnsi="Times New Roman"/>
          <w:sz w:val="24"/>
          <w:szCs w:val="24"/>
        </w:rPr>
        <w:t xml:space="preserve"> (-а)» и нажать кнопку «Продолжить». Далее будет отображено  всплывающее окно «Верификация», в котором будет осуществляться процесс верификаци</w:t>
      </w:r>
      <w:r>
        <w:rPr>
          <w:rFonts w:ascii="Times New Roman" w:hAnsi="Times New Roman"/>
          <w:sz w:val="24"/>
          <w:szCs w:val="24"/>
        </w:rPr>
        <w:t>и</w:t>
      </w:r>
      <w:r w:rsidRPr="00B930D4">
        <w:rPr>
          <w:rFonts w:ascii="Times New Roman" w:hAnsi="Times New Roman"/>
          <w:sz w:val="24"/>
          <w:szCs w:val="24"/>
        </w:rPr>
        <w:t>.</w:t>
      </w:r>
      <w:r w:rsidRPr="00B93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0D4" w:rsidRDefault="00B930D4" w:rsidP="00B930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2D6">
        <w:rPr>
          <w:rFonts w:ascii="Times New Roman" w:hAnsi="Times New Roman" w:cs="Times New Roman"/>
          <w:sz w:val="24"/>
          <w:szCs w:val="24"/>
        </w:rPr>
        <w:t xml:space="preserve">После чего станет доступна страница прохождения тестирования, которая </w:t>
      </w:r>
      <w:r>
        <w:rPr>
          <w:rFonts w:ascii="Times New Roman" w:hAnsi="Times New Roman" w:cs="Times New Roman"/>
          <w:sz w:val="24"/>
          <w:szCs w:val="24"/>
        </w:rPr>
        <w:t>показана на рисунке 4</w:t>
      </w:r>
      <w:r w:rsidRPr="00DA02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612" w:rsidRPr="00CB2D0E" w:rsidRDefault="00B930D4" w:rsidP="00B930D4">
      <w:pPr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2D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0612" w:rsidRPr="00CB2D0E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91713" w:rsidRPr="00CB2D0E">
        <w:rPr>
          <w:rFonts w:ascii="Times New Roman" w:hAnsi="Times New Roman" w:cs="Times New Roman"/>
          <w:color w:val="FF0000"/>
          <w:sz w:val="24"/>
          <w:szCs w:val="24"/>
        </w:rPr>
        <w:t>Рис. 4</w:t>
      </w:r>
      <w:r w:rsidR="00FE0612" w:rsidRPr="00CB2D0E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FE0612" w:rsidRDefault="00FE0612" w:rsidP="000E6B2C">
      <w:pPr>
        <w:autoSpaceDE w:val="0"/>
        <w:autoSpaceDN w:val="0"/>
        <w:adjustRightInd w:val="0"/>
        <w:spacing w:after="0"/>
        <w:jc w:val="center"/>
        <w:rPr>
          <w:rFonts w:ascii="Noto Sans" w:hAnsi="Noto Sans" w:cs="Noto Sans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940425" cy="3088640"/>
            <wp:effectExtent l="19050" t="19050" r="22225" b="1651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8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A02D6" w:rsidRDefault="00E91713" w:rsidP="00DA02D6">
      <w:pPr>
        <w:autoSpaceDE w:val="0"/>
        <w:autoSpaceDN w:val="0"/>
        <w:adjustRightInd w:val="0"/>
        <w:spacing w:after="0"/>
        <w:jc w:val="center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Рисунок 4</w:t>
      </w:r>
      <w:r w:rsidR="00DA02D6">
        <w:rPr>
          <w:rFonts w:ascii="Noto Sans" w:hAnsi="Noto Sans" w:cs="Noto Sans"/>
          <w:sz w:val="20"/>
          <w:szCs w:val="20"/>
        </w:rPr>
        <w:t>.</w:t>
      </w:r>
    </w:p>
    <w:p w:rsidR="00FE0612" w:rsidRDefault="00FE0612" w:rsidP="00252028">
      <w:pPr>
        <w:autoSpaceDE w:val="0"/>
        <w:autoSpaceDN w:val="0"/>
        <w:adjustRightInd w:val="0"/>
        <w:spacing w:after="0"/>
        <w:rPr>
          <w:rFonts w:ascii="Noto Sans" w:hAnsi="Noto Sans" w:cs="Noto Sans"/>
          <w:sz w:val="20"/>
          <w:szCs w:val="20"/>
        </w:rPr>
      </w:pPr>
    </w:p>
    <w:p w:rsidR="00737F90" w:rsidRPr="00DA02D6" w:rsidRDefault="00DA02D6" w:rsidP="00CA78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2D6">
        <w:rPr>
          <w:rFonts w:ascii="Times New Roman" w:hAnsi="Times New Roman" w:cs="Times New Roman"/>
          <w:sz w:val="24"/>
          <w:szCs w:val="24"/>
        </w:rPr>
        <w:lastRenderedPageBreak/>
        <w:t xml:space="preserve">На данной </w:t>
      </w:r>
      <w:proofErr w:type="gramStart"/>
      <w:r w:rsidRPr="00DA02D6">
        <w:rPr>
          <w:rFonts w:ascii="Times New Roman" w:hAnsi="Times New Roman" w:cs="Times New Roman"/>
          <w:sz w:val="24"/>
          <w:szCs w:val="24"/>
        </w:rPr>
        <w:t>странице</w:t>
      </w:r>
      <w:proofErr w:type="gramEnd"/>
      <w:r w:rsidRPr="00DA02D6">
        <w:rPr>
          <w:rFonts w:ascii="Times New Roman" w:hAnsi="Times New Roman" w:cs="Times New Roman"/>
          <w:sz w:val="24"/>
          <w:szCs w:val="24"/>
        </w:rPr>
        <w:t xml:space="preserve"> на информативной панели указаны:</w:t>
      </w:r>
    </w:p>
    <w:p w:rsidR="00737F90" w:rsidRDefault="00737F90" w:rsidP="00CA781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A02D6" w:rsidRPr="00DA02D6" w:rsidRDefault="00DA02D6" w:rsidP="00CA781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02D6">
        <w:rPr>
          <w:rFonts w:ascii="Times New Roman" w:hAnsi="Times New Roman" w:cs="Times New Roman"/>
          <w:sz w:val="24"/>
          <w:szCs w:val="24"/>
        </w:rPr>
        <w:t>Дисциплина, по которой проводится тестирование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2D6" w:rsidRPr="00DA02D6" w:rsidRDefault="00DA02D6" w:rsidP="00CA781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02D6">
        <w:rPr>
          <w:rFonts w:ascii="Times New Roman" w:hAnsi="Times New Roman" w:cs="Times New Roman"/>
          <w:sz w:val="24"/>
          <w:szCs w:val="24"/>
        </w:rPr>
        <w:t>Время прохождения тестирования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2D6" w:rsidRDefault="00DA02D6" w:rsidP="00CA781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02D6">
        <w:rPr>
          <w:rFonts w:ascii="Times New Roman" w:hAnsi="Times New Roman" w:cs="Times New Roman"/>
          <w:sz w:val="24"/>
          <w:szCs w:val="24"/>
        </w:rPr>
        <w:t>Вид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2D6" w:rsidRDefault="00DA02D6" w:rsidP="00CA781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система отображает счетчик оставшегося времени до конца тестирования и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отвеченных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737F90">
        <w:rPr>
          <w:rFonts w:ascii="Times New Roman" w:hAnsi="Times New Roman" w:cs="Times New Roman"/>
          <w:sz w:val="24"/>
          <w:szCs w:val="24"/>
        </w:rPr>
        <w:t xml:space="preserve">. </w:t>
      </w:r>
      <w:r w:rsidR="000A25E4">
        <w:rPr>
          <w:rFonts w:ascii="Times New Roman" w:hAnsi="Times New Roman" w:cs="Times New Roman"/>
          <w:sz w:val="24"/>
          <w:szCs w:val="24"/>
        </w:rPr>
        <w:t>Система позволяет просматривать вопросы по одному</w:t>
      </w:r>
      <w:r w:rsidR="007B6C4D">
        <w:rPr>
          <w:rFonts w:ascii="Times New Roman" w:hAnsi="Times New Roman" w:cs="Times New Roman"/>
          <w:sz w:val="24"/>
          <w:szCs w:val="24"/>
        </w:rPr>
        <w:t xml:space="preserve"> на странице</w:t>
      </w:r>
      <w:r w:rsidR="000A25E4">
        <w:rPr>
          <w:rFonts w:ascii="Times New Roman" w:hAnsi="Times New Roman" w:cs="Times New Roman"/>
          <w:sz w:val="24"/>
          <w:szCs w:val="24"/>
        </w:rPr>
        <w:t xml:space="preserve"> либо весь список. </w:t>
      </w:r>
      <w:r w:rsidR="007B6C4D">
        <w:rPr>
          <w:rFonts w:ascii="Times New Roman" w:hAnsi="Times New Roman" w:cs="Times New Roman"/>
          <w:sz w:val="24"/>
          <w:szCs w:val="24"/>
        </w:rPr>
        <w:t xml:space="preserve">По умолчанию – по одному. </w:t>
      </w:r>
      <w:r w:rsidR="00737F90">
        <w:rPr>
          <w:rFonts w:ascii="Times New Roman" w:hAnsi="Times New Roman" w:cs="Times New Roman"/>
          <w:sz w:val="24"/>
          <w:szCs w:val="24"/>
        </w:rPr>
        <w:t xml:space="preserve">После того как все вопросы будут </w:t>
      </w:r>
      <w:proofErr w:type="spellStart"/>
      <w:r w:rsidR="00737F90">
        <w:rPr>
          <w:rFonts w:ascii="Times New Roman" w:hAnsi="Times New Roman" w:cs="Times New Roman"/>
          <w:sz w:val="24"/>
          <w:szCs w:val="24"/>
        </w:rPr>
        <w:t>отвечены</w:t>
      </w:r>
      <w:proofErr w:type="spellEnd"/>
      <w:r w:rsidR="00737F90">
        <w:rPr>
          <w:rFonts w:ascii="Times New Roman" w:hAnsi="Times New Roman" w:cs="Times New Roman"/>
          <w:sz w:val="24"/>
          <w:szCs w:val="24"/>
        </w:rPr>
        <w:t xml:space="preserve"> необходимо завершить тестиров</w:t>
      </w:r>
      <w:r w:rsidR="00252028">
        <w:rPr>
          <w:rFonts w:ascii="Times New Roman" w:hAnsi="Times New Roman" w:cs="Times New Roman"/>
          <w:sz w:val="24"/>
          <w:szCs w:val="24"/>
        </w:rPr>
        <w:t>ание, нажав кнопку «Завершить» (в</w:t>
      </w:r>
      <w:r w:rsidR="00737F90">
        <w:rPr>
          <w:rFonts w:ascii="Times New Roman" w:hAnsi="Times New Roman" w:cs="Times New Roman"/>
          <w:sz w:val="24"/>
          <w:szCs w:val="24"/>
        </w:rPr>
        <w:t xml:space="preserve"> случае если не все вопросы </w:t>
      </w:r>
      <w:proofErr w:type="spellStart"/>
      <w:r w:rsidR="00737F90">
        <w:rPr>
          <w:rFonts w:ascii="Times New Roman" w:hAnsi="Times New Roman" w:cs="Times New Roman"/>
          <w:sz w:val="24"/>
          <w:szCs w:val="24"/>
        </w:rPr>
        <w:t>отвечены</w:t>
      </w:r>
      <w:proofErr w:type="spellEnd"/>
      <w:r w:rsidR="00737F90">
        <w:rPr>
          <w:rFonts w:ascii="Times New Roman" w:hAnsi="Times New Roman" w:cs="Times New Roman"/>
          <w:sz w:val="24"/>
          <w:szCs w:val="24"/>
        </w:rPr>
        <w:t xml:space="preserve">, система </w:t>
      </w:r>
      <w:r w:rsidR="00252028">
        <w:rPr>
          <w:rFonts w:ascii="Times New Roman" w:hAnsi="Times New Roman" w:cs="Times New Roman"/>
          <w:sz w:val="24"/>
          <w:szCs w:val="24"/>
        </w:rPr>
        <w:t xml:space="preserve">не </w:t>
      </w:r>
      <w:r w:rsidR="00737F90">
        <w:rPr>
          <w:rFonts w:ascii="Times New Roman" w:hAnsi="Times New Roman" w:cs="Times New Roman"/>
          <w:sz w:val="24"/>
          <w:szCs w:val="24"/>
        </w:rPr>
        <w:t>позволит завершить тестирование</w:t>
      </w:r>
      <w:r w:rsidR="00252028">
        <w:rPr>
          <w:rFonts w:ascii="Times New Roman" w:hAnsi="Times New Roman" w:cs="Times New Roman"/>
          <w:sz w:val="24"/>
          <w:szCs w:val="24"/>
        </w:rPr>
        <w:t xml:space="preserve"> до окончания времени тестирования)</w:t>
      </w:r>
      <w:r w:rsidR="00737F90">
        <w:rPr>
          <w:rFonts w:ascii="Times New Roman" w:hAnsi="Times New Roman" w:cs="Times New Roman"/>
          <w:sz w:val="24"/>
          <w:szCs w:val="24"/>
        </w:rPr>
        <w:t xml:space="preserve"> (</w:t>
      </w:r>
      <w:r w:rsidR="00E91713">
        <w:rPr>
          <w:rFonts w:ascii="Times New Roman" w:hAnsi="Times New Roman" w:cs="Times New Roman"/>
          <w:sz w:val="24"/>
          <w:szCs w:val="24"/>
        </w:rPr>
        <w:t>Рис. 5</w:t>
      </w:r>
      <w:r w:rsidR="00737F9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37F90" w:rsidRPr="00DA02D6" w:rsidRDefault="00737F90" w:rsidP="00DA02D6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612" w:rsidRDefault="00FE0612" w:rsidP="000E6B2C">
      <w:pPr>
        <w:autoSpaceDE w:val="0"/>
        <w:autoSpaceDN w:val="0"/>
        <w:adjustRightInd w:val="0"/>
        <w:spacing w:after="0"/>
        <w:jc w:val="center"/>
        <w:rPr>
          <w:rFonts w:ascii="Noto Sans" w:hAnsi="Noto Sans" w:cs="Noto Sans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940425" cy="2895600"/>
            <wp:effectExtent l="19050" t="19050" r="22225" b="1905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5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A02D6" w:rsidRDefault="00E91713" w:rsidP="00DA02D6">
      <w:pPr>
        <w:autoSpaceDE w:val="0"/>
        <w:autoSpaceDN w:val="0"/>
        <w:adjustRightInd w:val="0"/>
        <w:spacing w:after="0"/>
        <w:jc w:val="center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Рисунок 5</w:t>
      </w:r>
      <w:r w:rsidR="00DA02D6">
        <w:rPr>
          <w:rFonts w:ascii="Noto Sans" w:hAnsi="Noto Sans" w:cs="Noto Sans"/>
          <w:sz w:val="20"/>
          <w:szCs w:val="20"/>
        </w:rPr>
        <w:t>.</w:t>
      </w:r>
    </w:p>
    <w:p w:rsidR="00DA02D6" w:rsidRDefault="00DA02D6" w:rsidP="000E6B2C">
      <w:pPr>
        <w:autoSpaceDE w:val="0"/>
        <w:autoSpaceDN w:val="0"/>
        <w:adjustRightInd w:val="0"/>
        <w:spacing w:after="0"/>
        <w:jc w:val="center"/>
        <w:rPr>
          <w:rFonts w:ascii="Noto Sans" w:hAnsi="Noto Sans" w:cs="Noto Sans"/>
          <w:sz w:val="20"/>
          <w:szCs w:val="20"/>
        </w:rPr>
      </w:pPr>
    </w:p>
    <w:p w:rsidR="00FE0612" w:rsidRPr="00737F90" w:rsidRDefault="00737F90" w:rsidP="00CA7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90">
        <w:rPr>
          <w:rFonts w:ascii="Times New Roman" w:hAnsi="Times New Roman" w:cs="Times New Roman"/>
          <w:sz w:val="24"/>
          <w:szCs w:val="24"/>
        </w:rPr>
        <w:t>После завершения тестирования, система отобразит страницу с результатами тестирования</w:t>
      </w:r>
      <w:r w:rsidR="007B6C4D">
        <w:rPr>
          <w:rFonts w:ascii="Times New Roman" w:hAnsi="Times New Roman" w:cs="Times New Roman"/>
          <w:sz w:val="24"/>
          <w:szCs w:val="24"/>
        </w:rPr>
        <w:t xml:space="preserve"> с указанием баллов за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 и количеством правильных/неправильных ответов</w:t>
      </w:r>
      <w:r w:rsidR="000A25E4">
        <w:rPr>
          <w:rFonts w:ascii="Times New Roman" w:hAnsi="Times New Roman" w:cs="Times New Roman"/>
          <w:sz w:val="24"/>
          <w:szCs w:val="24"/>
        </w:rPr>
        <w:t xml:space="preserve">, как показано на рисунке </w:t>
      </w:r>
      <w:r w:rsidR="00E91713">
        <w:rPr>
          <w:rFonts w:ascii="Times New Roman" w:hAnsi="Times New Roman" w:cs="Times New Roman"/>
          <w:sz w:val="24"/>
          <w:szCs w:val="24"/>
        </w:rPr>
        <w:t>6</w:t>
      </w:r>
      <w:r w:rsidRPr="00737F90">
        <w:rPr>
          <w:rFonts w:ascii="Times New Roman" w:hAnsi="Times New Roman" w:cs="Times New Roman"/>
          <w:sz w:val="24"/>
          <w:szCs w:val="24"/>
        </w:rPr>
        <w:t>.</w:t>
      </w:r>
    </w:p>
    <w:p w:rsidR="00FE0612" w:rsidRDefault="00FE0612" w:rsidP="000E6B2C">
      <w:pPr>
        <w:autoSpaceDE w:val="0"/>
        <w:autoSpaceDN w:val="0"/>
        <w:adjustRightInd w:val="0"/>
        <w:spacing w:after="0"/>
        <w:jc w:val="center"/>
        <w:rPr>
          <w:rFonts w:ascii="Noto Sans" w:hAnsi="Noto Sans" w:cs="Noto Sans"/>
          <w:sz w:val="20"/>
          <w:szCs w:val="20"/>
        </w:rPr>
      </w:pPr>
    </w:p>
    <w:p w:rsidR="00FE0612" w:rsidRDefault="00FE0612" w:rsidP="000E6B2C">
      <w:pPr>
        <w:autoSpaceDE w:val="0"/>
        <w:autoSpaceDN w:val="0"/>
        <w:adjustRightInd w:val="0"/>
        <w:spacing w:after="0"/>
        <w:jc w:val="center"/>
        <w:rPr>
          <w:rFonts w:ascii="Noto Sans" w:hAnsi="Noto Sans" w:cs="Noto Sans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447925"/>
            <wp:effectExtent l="19050" t="19050" r="22225" b="2857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7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A02D6" w:rsidRDefault="00E91713" w:rsidP="000A25E4">
      <w:pPr>
        <w:autoSpaceDE w:val="0"/>
        <w:autoSpaceDN w:val="0"/>
        <w:adjustRightInd w:val="0"/>
        <w:spacing w:after="0"/>
        <w:jc w:val="center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Рисунок 6</w:t>
      </w:r>
      <w:r w:rsidR="00DA02D6">
        <w:rPr>
          <w:rFonts w:ascii="Noto Sans" w:hAnsi="Noto Sans" w:cs="Noto Sans"/>
          <w:sz w:val="20"/>
          <w:szCs w:val="20"/>
        </w:rPr>
        <w:t>.</w:t>
      </w:r>
    </w:p>
    <w:p w:rsidR="000112EE" w:rsidRDefault="000112EE" w:rsidP="000A25E4">
      <w:pPr>
        <w:autoSpaceDE w:val="0"/>
        <w:autoSpaceDN w:val="0"/>
        <w:adjustRightInd w:val="0"/>
        <w:spacing w:after="0"/>
        <w:jc w:val="center"/>
        <w:rPr>
          <w:rFonts w:ascii="Noto Sans" w:hAnsi="Noto Sans" w:cs="Noto Sans"/>
          <w:sz w:val="20"/>
          <w:szCs w:val="20"/>
        </w:rPr>
      </w:pPr>
    </w:p>
    <w:p w:rsidR="00F40262" w:rsidRDefault="00F40262" w:rsidP="00CA7818">
      <w:pPr>
        <w:pStyle w:val="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00413657"/>
      <w:r w:rsidRPr="00003251">
        <w:rPr>
          <w:rFonts w:ascii="Times New Roman" w:hAnsi="Times New Roman" w:cs="Times New Roman"/>
          <w:color w:val="auto"/>
          <w:sz w:val="24"/>
          <w:szCs w:val="24"/>
        </w:rPr>
        <w:t>Журнал</w:t>
      </w:r>
      <w:bookmarkEnd w:id="11"/>
    </w:p>
    <w:p w:rsidR="006E413C" w:rsidRPr="006E413C" w:rsidRDefault="006E413C" w:rsidP="00CA7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3C">
        <w:rPr>
          <w:rFonts w:ascii="Times New Roman" w:hAnsi="Times New Roman" w:cs="Times New Roman"/>
          <w:sz w:val="24"/>
          <w:szCs w:val="24"/>
        </w:rPr>
        <w:t xml:space="preserve">Данный модуль предназначен для </w:t>
      </w:r>
      <w:r w:rsidR="000E6B2C">
        <w:rPr>
          <w:rFonts w:ascii="Times New Roman" w:hAnsi="Times New Roman" w:cs="Times New Roman"/>
          <w:sz w:val="24"/>
          <w:szCs w:val="24"/>
        </w:rPr>
        <w:t>просмотра учебных достижений обучающегося</w:t>
      </w:r>
      <w:r w:rsidRPr="006E413C">
        <w:rPr>
          <w:rFonts w:ascii="Times New Roman" w:hAnsi="Times New Roman" w:cs="Times New Roman"/>
          <w:sz w:val="24"/>
          <w:szCs w:val="24"/>
        </w:rPr>
        <w:t xml:space="preserve"> (</w:t>
      </w:r>
      <w:r w:rsidR="005F5E2F">
        <w:rPr>
          <w:rFonts w:ascii="Times New Roman" w:hAnsi="Times New Roman" w:cs="Times New Roman"/>
          <w:sz w:val="24"/>
          <w:szCs w:val="24"/>
        </w:rPr>
        <w:t>текущие оценки</w:t>
      </w:r>
      <w:r w:rsidRPr="006E413C">
        <w:rPr>
          <w:rFonts w:ascii="Times New Roman" w:hAnsi="Times New Roman" w:cs="Times New Roman"/>
          <w:sz w:val="24"/>
          <w:szCs w:val="24"/>
        </w:rPr>
        <w:t>, рейтингов</w:t>
      </w:r>
      <w:r w:rsidR="005F5E2F">
        <w:rPr>
          <w:rFonts w:ascii="Times New Roman" w:hAnsi="Times New Roman" w:cs="Times New Roman"/>
          <w:sz w:val="24"/>
          <w:szCs w:val="24"/>
        </w:rPr>
        <w:t>ые, экзаменационные оценки</w:t>
      </w:r>
      <w:r w:rsidR="001723C0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6E413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413C" w:rsidRDefault="006E413C" w:rsidP="00CA7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13C">
        <w:rPr>
          <w:rFonts w:ascii="Times New Roman" w:hAnsi="Times New Roman" w:cs="Times New Roman"/>
          <w:sz w:val="24"/>
          <w:szCs w:val="24"/>
        </w:rPr>
        <w:t xml:space="preserve">После перехода </w:t>
      </w:r>
      <w:r w:rsidR="005F5E2F">
        <w:rPr>
          <w:rFonts w:ascii="Times New Roman" w:hAnsi="Times New Roman" w:cs="Times New Roman"/>
          <w:sz w:val="24"/>
          <w:szCs w:val="24"/>
        </w:rPr>
        <w:t xml:space="preserve">в раздел «Журнал» в </w:t>
      </w:r>
      <w:proofErr w:type="spellStart"/>
      <w:r w:rsidR="005F5E2F">
        <w:rPr>
          <w:rFonts w:ascii="Times New Roman" w:hAnsi="Times New Roman" w:cs="Times New Roman"/>
          <w:sz w:val="24"/>
          <w:szCs w:val="24"/>
        </w:rPr>
        <w:t>основномменю</w:t>
      </w:r>
      <w:proofErr w:type="spellEnd"/>
      <w:r w:rsidR="005F5E2F">
        <w:rPr>
          <w:rFonts w:ascii="Times New Roman" w:hAnsi="Times New Roman" w:cs="Times New Roman"/>
          <w:sz w:val="24"/>
          <w:szCs w:val="24"/>
        </w:rPr>
        <w:t>,</w:t>
      </w:r>
      <w:r w:rsidRPr="006E413C">
        <w:rPr>
          <w:rFonts w:ascii="Times New Roman" w:hAnsi="Times New Roman" w:cs="Times New Roman"/>
          <w:sz w:val="24"/>
          <w:szCs w:val="24"/>
        </w:rPr>
        <w:t xml:space="preserve"> отобразится список </w:t>
      </w:r>
      <w:r w:rsidR="005F5E2F">
        <w:rPr>
          <w:rFonts w:ascii="Times New Roman" w:hAnsi="Times New Roman" w:cs="Times New Roman"/>
          <w:sz w:val="24"/>
          <w:szCs w:val="24"/>
        </w:rPr>
        <w:t>дисциплин</w:t>
      </w:r>
      <w:r w:rsidRPr="006E413C">
        <w:rPr>
          <w:rFonts w:ascii="Times New Roman" w:hAnsi="Times New Roman" w:cs="Times New Roman"/>
          <w:sz w:val="24"/>
          <w:szCs w:val="24"/>
        </w:rPr>
        <w:t xml:space="preserve">, </w:t>
      </w:r>
      <w:r w:rsidR="005F5E2F">
        <w:rPr>
          <w:rFonts w:ascii="Times New Roman" w:hAnsi="Times New Roman" w:cs="Times New Roman"/>
          <w:sz w:val="24"/>
          <w:szCs w:val="24"/>
        </w:rPr>
        <w:t xml:space="preserve">которые обучающийся изучает по выбранному учебному году и </w:t>
      </w:r>
      <w:proofErr w:type="spellStart"/>
      <w:r w:rsidR="005F5E2F">
        <w:rPr>
          <w:rFonts w:ascii="Times New Roman" w:hAnsi="Times New Roman" w:cs="Times New Roman"/>
          <w:sz w:val="24"/>
          <w:szCs w:val="24"/>
        </w:rPr>
        <w:t>семестру</w:t>
      </w:r>
      <w:r w:rsidR="00097EA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097EA6">
        <w:rPr>
          <w:rFonts w:ascii="Times New Roman" w:hAnsi="Times New Roman" w:cs="Times New Roman"/>
          <w:sz w:val="24"/>
          <w:szCs w:val="24"/>
        </w:rPr>
        <w:t xml:space="preserve"> указанием итоговых оценок, </w:t>
      </w:r>
      <w:r w:rsidR="005F5E2F">
        <w:rPr>
          <w:rFonts w:ascii="Times New Roman" w:hAnsi="Times New Roman" w:cs="Times New Roman"/>
          <w:sz w:val="24"/>
          <w:szCs w:val="24"/>
        </w:rPr>
        <w:t>как показано на р</w:t>
      </w:r>
      <w:r w:rsidRPr="006E413C">
        <w:rPr>
          <w:rFonts w:ascii="Times New Roman" w:hAnsi="Times New Roman" w:cs="Times New Roman"/>
          <w:sz w:val="24"/>
          <w:szCs w:val="24"/>
        </w:rPr>
        <w:t>ис</w:t>
      </w:r>
      <w:r w:rsidR="00E91713">
        <w:rPr>
          <w:rFonts w:ascii="Times New Roman" w:hAnsi="Times New Roman" w:cs="Times New Roman"/>
          <w:sz w:val="24"/>
          <w:szCs w:val="24"/>
        </w:rPr>
        <w:t>унке 7</w:t>
      </w:r>
      <w:r w:rsidR="005F5E2F">
        <w:rPr>
          <w:rFonts w:ascii="Times New Roman" w:hAnsi="Times New Roman" w:cs="Times New Roman"/>
          <w:sz w:val="24"/>
          <w:szCs w:val="24"/>
        </w:rPr>
        <w:t>.</w:t>
      </w:r>
      <w:r w:rsidR="00097EA6">
        <w:rPr>
          <w:rFonts w:ascii="Times New Roman" w:hAnsi="Times New Roman" w:cs="Times New Roman"/>
          <w:sz w:val="24"/>
          <w:szCs w:val="24"/>
        </w:rPr>
        <w:t xml:space="preserve"> В зависимости от итоговой оценки, дисциплина закрашивается в синий, зеленый</w:t>
      </w:r>
      <w:r w:rsidR="007B6C4D">
        <w:rPr>
          <w:rFonts w:ascii="Times New Roman" w:hAnsi="Times New Roman" w:cs="Times New Roman"/>
          <w:sz w:val="24"/>
          <w:szCs w:val="24"/>
        </w:rPr>
        <w:t>, желтый, серый цвет.</w:t>
      </w:r>
      <w:r w:rsidR="00E7430B">
        <w:rPr>
          <w:rFonts w:ascii="Times New Roman" w:hAnsi="Times New Roman" w:cs="Times New Roman"/>
          <w:sz w:val="24"/>
          <w:szCs w:val="24"/>
        </w:rPr>
        <w:t xml:space="preserve"> Зеленый</w:t>
      </w:r>
      <w:r w:rsidR="005C21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11B">
        <w:rPr>
          <w:rFonts w:ascii="Times New Roman" w:hAnsi="Times New Roman" w:cs="Times New Roman"/>
          <w:sz w:val="24"/>
          <w:szCs w:val="24"/>
        </w:rPr>
        <w:t>-</w:t>
      </w:r>
      <w:r w:rsidR="00E7430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7430B">
        <w:rPr>
          <w:rFonts w:ascii="Times New Roman" w:hAnsi="Times New Roman" w:cs="Times New Roman"/>
          <w:sz w:val="24"/>
          <w:szCs w:val="24"/>
        </w:rPr>
        <w:t>аллы от 90 до 100, синий</w:t>
      </w:r>
      <w:r w:rsidR="005C211B">
        <w:rPr>
          <w:rFonts w:ascii="Times New Roman" w:hAnsi="Times New Roman" w:cs="Times New Roman"/>
          <w:sz w:val="24"/>
          <w:szCs w:val="24"/>
        </w:rPr>
        <w:t xml:space="preserve"> -</w:t>
      </w:r>
      <w:r w:rsidR="000112EE">
        <w:rPr>
          <w:rFonts w:ascii="Times New Roman" w:hAnsi="Times New Roman" w:cs="Times New Roman"/>
          <w:sz w:val="24"/>
          <w:szCs w:val="24"/>
        </w:rPr>
        <w:t xml:space="preserve"> от 70</w:t>
      </w:r>
      <w:r w:rsidR="00E7430B">
        <w:rPr>
          <w:rFonts w:ascii="Times New Roman" w:hAnsi="Times New Roman" w:cs="Times New Roman"/>
          <w:sz w:val="24"/>
          <w:szCs w:val="24"/>
        </w:rPr>
        <w:t xml:space="preserve"> до 89, желтый</w:t>
      </w:r>
      <w:r w:rsidR="005C211B">
        <w:rPr>
          <w:rFonts w:ascii="Times New Roman" w:hAnsi="Times New Roman" w:cs="Times New Roman"/>
          <w:sz w:val="24"/>
          <w:szCs w:val="24"/>
        </w:rPr>
        <w:t xml:space="preserve"> -</w:t>
      </w:r>
      <w:r w:rsidR="000112EE">
        <w:rPr>
          <w:rFonts w:ascii="Times New Roman" w:hAnsi="Times New Roman" w:cs="Times New Roman"/>
          <w:sz w:val="24"/>
          <w:szCs w:val="24"/>
        </w:rPr>
        <w:t xml:space="preserve"> от 50 до 69</w:t>
      </w:r>
      <w:r w:rsidR="007B6C4D">
        <w:rPr>
          <w:rFonts w:ascii="Times New Roman" w:hAnsi="Times New Roman" w:cs="Times New Roman"/>
          <w:sz w:val="24"/>
          <w:szCs w:val="24"/>
        </w:rPr>
        <w:t>, серый – меньше 50</w:t>
      </w:r>
      <w:r w:rsidR="00E7430B">
        <w:rPr>
          <w:rFonts w:ascii="Times New Roman" w:hAnsi="Times New Roman" w:cs="Times New Roman"/>
          <w:sz w:val="24"/>
          <w:szCs w:val="24"/>
        </w:rPr>
        <w:t xml:space="preserve">. Для того чтобы просмотреть текущие оценки по определенной дисциплине, необходимо кликнуть </w:t>
      </w:r>
      <w:r w:rsidR="00E7430B" w:rsidRPr="00E7430B">
        <w:rPr>
          <w:rFonts w:ascii="Times New Roman" w:hAnsi="Times New Roman" w:cs="Times New Roman"/>
          <w:sz w:val="24"/>
          <w:szCs w:val="24"/>
        </w:rPr>
        <w:t>указателем мыши по названию</w:t>
      </w:r>
      <w:r w:rsidR="00E7430B">
        <w:rPr>
          <w:rFonts w:ascii="Times New Roman" w:hAnsi="Times New Roman" w:cs="Times New Roman"/>
          <w:sz w:val="24"/>
          <w:szCs w:val="24"/>
        </w:rPr>
        <w:t xml:space="preserve"> дисциплины в списке</w:t>
      </w:r>
      <w:r w:rsidR="005C211B">
        <w:rPr>
          <w:rFonts w:ascii="Times New Roman" w:hAnsi="Times New Roman" w:cs="Times New Roman"/>
          <w:sz w:val="24"/>
          <w:szCs w:val="24"/>
        </w:rPr>
        <w:t>, после чего откроется страница,</w:t>
      </w:r>
      <w:r w:rsidR="00E91713">
        <w:rPr>
          <w:rFonts w:ascii="Times New Roman" w:hAnsi="Times New Roman" w:cs="Times New Roman"/>
          <w:sz w:val="24"/>
          <w:szCs w:val="24"/>
        </w:rPr>
        <w:t xml:space="preserve"> как показано на рисунке 8</w:t>
      </w:r>
      <w:r w:rsidR="005C211B">
        <w:rPr>
          <w:rFonts w:ascii="Times New Roman" w:hAnsi="Times New Roman" w:cs="Times New Roman"/>
          <w:sz w:val="24"/>
          <w:szCs w:val="24"/>
        </w:rPr>
        <w:t>.</w:t>
      </w:r>
    </w:p>
    <w:p w:rsidR="005F5E2F" w:rsidRDefault="005F5E2F" w:rsidP="000E6B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E2F" w:rsidRPr="006E413C" w:rsidRDefault="00097EA6" w:rsidP="005F5E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752090"/>
            <wp:effectExtent l="19050" t="19050" r="22225" b="1016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20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E413C" w:rsidRDefault="00E91713" w:rsidP="005F5E2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 7</w:t>
      </w:r>
      <w:r w:rsidR="005F5E2F" w:rsidRPr="005F5E2F">
        <w:rPr>
          <w:rFonts w:ascii="Times New Roman" w:hAnsi="Times New Roman" w:cs="Times New Roman"/>
          <w:sz w:val="20"/>
          <w:szCs w:val="20"/>
        </w:rPr>
        <w:t>.</w:t>
      </w:r>
    </w:p>
    <w:p w:rsidR="005F5E2F" w:rsidRDefault="005C211B" w:rsidP="005C21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522855"/>
            <wp:effectExtent l="19050" t="19050" r="22225" b="1079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28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211B" w:rsidRDefault="00E91713" w:rsidP="005C21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Рисунок 8</w:t>
      </w:r>
      <w:r w:rsidR="005C211B" w:rsidRPr="005F5E2F">
        <w:rPr>
          <w:rFonts w:ascii="Times New Roman" w:hAnsi="Times New Roman" w:cs="Times New Roman"/>
          <w:sz w:val="20"/>
          <w:szCs w:val="20"/>
        </w:rPr>
        <w:t>.</w:t>
      </w:r>
    </w:p>
    <w:p w:rsidR="00CA7818" w:rsidRDefault="00CA7818" w:rsidP="005C21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3867" w:rsidRDefault="00AC3867" w:rsidP="00CA7818">
      <w:pPr>
        <w:pStyle w:val="2"/>
        <w:numPr>
          <w:ilvl w:val="1"/>
          <w:numId w:val="18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2" w:name="_Toc500413663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Ап</w:t>
      </w:r>
      <w:r w:rsidRPr="00AC386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ел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</w:t>
      </w:r>
      <w:r w:rsidRPr="00AC386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яции</w:t>
      </w:r>
      <w:bookmarkEnd w:id="12"/>
    </w:p>
    <w:p w:rsidR="00EE1689" w:rsidRDefault="00EE1689" w:rsidP="00CA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48E8">
        <w:rPr>
          <w:rFonts w:ascii="Times New Roman" w:hAnsi="Times New Roman" w:cs="Times New Roman"/>
          <w:sz w:val="24"/>
          <w:szCs w:val="24"/>
          <w:lang w:eastAsia="ru-RU"/>
        </w:rPr>
        <w:t>После прохождения тестирования обучающийся, в случае не согласия, может подать апелляцию на вопросы, в течени</w:t>
      </w:r>
      <w:proofErr w:type="gramStart"/>
      <w:r w:rsidRPr="001448E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448E8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установленного ВУЗом времени. </w:t>
      </w:r>
      <w:r w:rsidR="00344A5B">
        <w:rPr>
          <w:rFonts w:ascii="Times New Roman" w:hAnsi="Times New Roman" w:cs="Times New Roman"/>
          <w:sz w:val="24"/>
          <w:szCs w:val="24"/>
          <w:lang w:eastAsia="ru-RU"/>
        </w:rPr>
        <w:t>Подача</w:t>
      </w:r>
      <w:r w:rsidR="007B6C4D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 на апелляцию доступна</w:t>
      </w:r>
      <w:r w:rsidR="00344A5B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в период данного времени. </w:t>
      </w:r>
      <w:r w:rsidRPr="001448E8">
        <w:rPr>
          <w:rFonts w:ascii="Times New Roman" w:hAnsi="Times New Roman" w:cs="Times New Roman"/>
          <w:sz w:val="24"/>
          <w:szCs w:val="24"/>
          <w:lang w:eastAsia="ru-RU"/>
        </w:rPr>
        <w:t xml:space="preserve">Для этого обучающемуся необходимо в списке главного меню </w:t>
      </w:r>
      <w:r w:rsidR="00F03432">
        <w:rPr>
          <w:rFonts w:ascii="Times New Roman" w:hAnsi="Times New Roman" w:cs="Times New Roman"/>
          <w:sz w:val="24"/>
          <w:szCs w:val="24"/>
          <w:lang w:eastAsia="ru-RU"/>
        </w:rPr>
        <w:t xml:space="preserve">обратиться </w:t>
      </w:r>
      <w:r w:rsidR="00910441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910441" w:rsidRPr="001448E8">
        <w:rPr>
          <w:rFonts w:ascii="Times New Roman" w:hAnsi="Times New Roman" w:cs="Times New Roman"/>
          <w:sz w:val="24"/>
          <w:szCs w:val="24"/>
          <w:lang w:eastAsia="ru-RU"/>
        </w:rPr>
        <w:t>разделу</w:t>
      </w:r>
      <w:r w:rsidRPr="001448E8">
        <w:rPr>
          <w:rFonts w:ascii="Times New Roman" w:hAnsi="Times New Roman" w:cs="Times New Roman"/>
          <w:sz w:val="24"/>
          <w:szCs w:val="24"/>
          <w:lang w:eastAsia="ru-RU"/>
        </w:rPr>
        <w:t xml:space="preserve"> «Апелляции»</w:t>
      </w:r>
      <w:r w:rsidR="00E87503" w:rsidRPr="001448E8">
        <w:rPr>
          <w:rFonts w:ascii="Times New Roman" w:hAnsi="Times New Roman" w:cs="Times New Roman"/>
          <w:sz w:val="24"/>
          <w:szCs w:val="24"/>
          <w:lang w:eastAsia="ru-RU"/>
        </w:rPr>
        <w:t xml:space="preserve">. После обращения к данному пункту меню, система отобразит страницу со списком пройденных тестирований </w:t>
      </w:r>
      <w:r w:rsidR="001448E8" w:rsidRPr="001448E8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E87503" w:rsidRPr="001448E8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указанный </w:t>
      </w:r>
      <w:r w:rsidR="001448E8" w:rsidRPr="001448E8">
        <w:rPr>
          <w:rFonts w:ascii="Times New Roman" w:hAnsi="Times New Roman" w:cs="Times New Roman"/>
          <w:sz w:val="24"/>
          <w:szCs w:val="24"/>
          <w:lang w:eastAsia="ru-RU"/>
        </w:rPr>
        <w:t xml:space="preserve">в фильтре </w:t>
      </w:r>
      <w:r w:rsidR="00E87503" w:rsidRPr="001448E8">
        <w:rPr>
          <w:rFonts w:ascii="Times New Roman" w:hAnsi="Times New Roman" w:cs="Times New Roman"/>
          <w:sz w:val="24"/>
          <w:szCs w:val="24"/>
          <w:lang w:eastAsia="ru-RU"/>
        </w:rPr>
        <w:t>период</w:t>
      </w:r>
      <w:r w:rsidR="001448E8" w:rsidRPr="001448E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A7818">
        <w:rPr>
          <w:rFonts w:ascii="Times New Roman" w:hAnsi="Times New Roman" w:cs="Times New Roman"/>
          <w:sz w:val="24"/>
          <w:szCs w:val="24"/>
          <w:lang w:eastAsia="ru-RU"/>
        </w:rPr>
        <w:t>Рис. 9</w:t>
      </w:r>
      <w:r w:rsidR="001448E8" w:rsidRPr="001448E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448E8" w:rsidRPr="001448E8" w:rsidRDefault="001448E8" w:rsidP="001448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56A" w:rsidRDefault="00FE0612" w:rsidP="001448E8">
      <w:pPr>
        <w:spacing w:after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988310"/>
            <wp:effectExtent l="19050" t="19050" r="22225" b="2159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83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448E8" w:rsidRDefault="00CA7818" w:rsidP="001448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Рисунок 9</w:t>
      </w:r>
      <w:r w:rsidR="001448E8" w:rsidRPr="00802D99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448E8" w:rsidRDefault="001448E8" w:rsidP="001448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448E8" w:rsidRDefault="001448E8" w:rsidP="00CA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48E8">
        <w:rPr>
          <w:rFonts w:ascii="Times New Roman" w:hAnsi="Times New Roman" w:cs="Times New Roman"/>
          <w:sz w:val="24"/>
          <w:szCs w:val="24"/>
          <w:lang w:eastAsia="ru-RU"/>
        </w:rPr>
        <w:t>Для выбора вопроса для подачи на апелляцию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кликнуть курсором по наименованию-ссылке тестирования, после чего отобразится заявления на апелл</w:t>
      </w:r>
      <w:r w:rsidR="00CA7818">
        <w:rPr>
          <w:rFonts w:ascii="Times New Roman" w:hAnsi="Times New Roman" w:cs="Times New Roman"/>
          <w:sz w:val="24"/>
          <w:szCs w:val="24"/>
          <w:lang w:eastAsia="ru-RU"/>
        </w:rPr>
        <w:t>яцию, как показано на рисунке 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На данной странице в правом верхнем углу указано максимальное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количество вопросов, которое можно подать на апелляцию, а также время, оставшееся до конца апелляции. </w:t>
      </w:r>
    </w:p>
    <w:p w:rsidR="00C6456A" w:rsidRDefault="001448E8" w:rsidP="00CA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данной странице в предоставленном списке необходимо выбрать вопрос, который будет подан на апелляцию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(!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списке отображаются только неверно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отвеченные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вопросы), установив в строке с вопросом отметку и нажав на кнопку «Подать апелляцию».</w:t>
      </w:r>
    </w:p>
    <w:p w:rsidR="001448E8" w:rsidRPr="001448E8" w:rsidRDefault="001448E8" w:rsidP="001448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2D6" w:rsidRDefault="00DA02D6" w:rsidP="001448E8">
      <w:pPr>
        <w:spacing w:after="0" w:line="240" w:lineRule="auto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581275"/>
            <wp:effectExtent l="19050" t="19050" r="22225" b="2857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1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448E8" w:rsidRDefault="00CA7818" w:rsidP="001448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Рисунок 10</w:t>
      </w:r>
      <w:r w:rsidR="001448E8" w:rsidRPr="00802D99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448E8" w:rsidRPr="001448E8" w:rsidRDefault="001448E8" w:rsidP="001448E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48E8" w:rsidRDefault="001448E8" w:rsidP="00CA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48E8">
        <w:rPr>
          <w:rFonts w:ascii="Times New Roman" w:hAnsi="Times New Roman" w:cs="Times New Roman"/>
          <w:sz w:val="24"/>
          <w:szCs w:val="24"/>
          <w:lang w:eastAsia="ru-RU"/>
        </w:rPr>
        <w:t>После обработки апелляции сотру</w:t>
      </w:r>
      <w:r>
        <w:rPr>
          <w:rFonts w:ascii="Times New Roman" w:hAnsi="Times New Roman" w:cs="Times New Roman"/>
          <w:sz w:val="24"/>
          <w:szCs w:val="24"/>
          <w:lang w:eastAsia="ru-RU"/>
        </w:rPr>
        <w:t>дником ВУЗа, в случае если ответ обучающегося зачтен</w:t>
      </w:r>
      <w:r w:rsidR="00344A5B">
        <w:rPr>
          <w:rFonts w:ascii="Times New Roman" w:hAnsi="Times New Roman" w:cs="Times New Roman"/>
          <w:sz w:val="24"/>
          <w:szCs w:val="24"/>
          <w:lang w:eastAsia="ru-RU"/>
        </w:rPr>
        <w:t>, в строке с наименованием дисциплины в столбце «Оценка (с учетом апелляции)» будет указана откорректированная оценка, с учетом апелляционных воп</w:t>
      </w:r>
      <w:r w:rsidR="00CA7818">
        <w:rPr>
          <w:rFonts w:ascii="Times New Roman" w:hAnsi="Times New Roman" w:cs="Times New Roman"/>
          <w:sz w:val="24"/>
          <w:szCs w:val="24"/>
          <w:lang w:eastAsia="ru-RU"/>
        </w:rPr>
        <w:t>росов, как показано на рисунке 11</w:t>
      </w:r>
      <w:r w:rsidR="00344A5B">
        <w:rPr>
          <w:rFonts w:ascii="Times New Roman" w:hAnsi="Times New Roman" w:cs="Times New Roman"/>
          <w:sz w:val="24"/>
          <w:szCs w:val="24"/>
          <w:lang w:eastAsia="ru-RU"/>
        </w:rPr>
        <w:t>. Для того чтобы просмотреть какой из вопросов был зачтен, а какой нет, необходимо кликнуть на ссылку-наименование данного тестирования (</w:t>
      </w:r>
      <w:r w:rsidR="00CA7818">
        <w:rPr>
          <w:rFonts w:ascii="Times New Roman" w:hAnsi="Times New Roman" w:cs="Times New Roman"/>
          <w:sz w:val="24"/>
          <w:szCs w:val="24"/>
          <w:lang w:eastAsia="ru-RU"/>
        </w:rPr>
        <w:t>Рис. 12</w:t>
      </w:r>
      <w:r w:rsidR="00344A5B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344A5B" w:rsidRPr="00344A5B" w:rsidRDefault="00344A5B" w:rsidP="00CA7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48E8" w:rsidRDefault="001448E8" w:rsidP="00344A5B">
      <w:pPr>
        <w:spacing w:after="0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486025"/>
            <wp:effectExtent l="19050" t="19050" r="22225" b="2857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6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A02D6" w:rsidRPr="00344A5B" w:rsidRDefault="00CA7818" w:rsidP="00344A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Рисунок 11</w:t>
      </w:r>
      <w:r w:rsidR="00344A5B" w:rsidRPr="00802D99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EE1689" w:rsidRDefault="00EE1689" w:rsidP="00344A5B">
      <w:pPr>
        <w:spacing w:after="0" w:line="240" w:lineRule="auto"/>
        <w:jc w:val="center"/>
        <w:rPr>
          <w:lang w:val="kk-KZ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371725"/>
            <wp:effectExtent l="19050" t="19050" r="22225" b="2857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1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44A5B" w:rsidRDefault="00CA7818" w:rsidP="00344A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Рисунок 12</w:t>
      </w:r>
      <w:r w:rsidR="00344A5B" w:rsidRPr="00802D99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D102A5" w:rsidRPr="0080079A" w:rsidRDefault="00D102A5" w:rsidP="00725D97">
      <w:pPr>
        <w:spacing w:after="0" w:line="240" w:lineRule="auto"/>
        <w:rPr>
          <w:lang w:val="kk-KZ" w:eastAsia="ru-RU"/>
        </w:rPr>
      </w:pPr>
    </w:p>
    <w:p w:rsidR="00CC76CC" w:rsidRDefault="00CC76CC" w:rsidP="00CC76C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6D7A" w:rsidRPr="00386D7A" w:rsidRDefault="00386D7A" w:rsidP="00386D7A">
      <w:pPr>
        <w:pStyle w:val="a5"/>
      </w:pPr>
    </w:p>
    <w:p w:rsidR="00161558" w:rsidRPr="00910441" w:rsidRDefault="00161558" w:rsidP="00386D7A">
      <w:pPr>
        <w:pStyle w:val="a5"/>
        <w:rPr>
          <w:sz w:val="24"/>
          <w:szCs w:val="24"/>
          <w:lang w:val="kk-KZ"/>
        </w:rPr>
      </w:pPr>
    </w:p>
    <w:sectPr w:rsidR="00161558" w:rsidRPr="00910441" w:rsidSect="003B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FEF"/>
    <w:multiLevelType w:val="multilevel"/>
    <w:tmpl w:val="BC6E6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113BA4"/>
    <w:multiLevelType w:val="hybridMultilevel"/>
    <w:tmpl w:val="9348D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3321A5"/>
    <w:multiLevelType w:val="multilevel"/>
    <w:tmpl w:val="ADC4E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4D560AA"/>
    <w:multiLevelType w:val="hybridMultilevel"/>
    <w:tmpl w:val="3C32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F7770"/>
    <w:multiLevelType w:val="multilevel"/>
    <w:tmpl w:val="ADC4E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1753E6B"/>
    <w:multiLevelType w:val="hybridMultilevel"/>
    <w:tmpl w:val="852C80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A610A"/>
    <w:multiLevelType w:val="multilevel"/>
    <w:tmpl w:val="120A4D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74120DA"/>
    <w:multiLevelType w:val="hybridMultilevel"/>
    <w:tmpl w:val="1C0C7648"/>
    <w:lvl w:ilvl="0" w:tplc="04190011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>
    <w:nsid w:val="2B4E0358"/>
    <w:multiLevelType w:val="multilevel"/>
    <w:tmpl w:val="30B85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9">
    <w:nsid w:val="37C54FF4"/>
    <w:multiLevelType w:val="hybridMultilevel"/>
    <w:tmpl w:val="6EFC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353EE"/>
    <w:multiLevelType w:val="multilevel"/>
    <w:tmpl w:val="FAF2AC5A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1">
    <w:nsid w:val="412028D4"/>
    <w:multiLevelType w:val="hybridMultilevel"/>
    <w:tmpl w:val="D42E7F58"/>
    <w:lvl w:ilvl="0" w:tplc="B55E7B98">
      <w:start w:val="2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AB74E9"/>
    <w:multiLevelType w:val="hybridMultilevel"/>
    <w:tmpl w:val="C706A8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D6719"/>
    <w:multiLevelType w:val="hybridMultilevel"/>
    <w:tmpl w:val="CE76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B7607"/>
    <w:multiLevelType w:val="hybridMultilevel"/>
    <w:tmpl w:val="8A30C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C1464"/>
    <w:multiLevelType w:val="multilevel"/>
    <w:tmpl w:val="FAF2AC5A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6">
    <w:nsid w:val="689C7318"/>
    <w:multiLevelType w:val="hybridMultilevel"/>
    <w:tmpl w:val="5CFA4A14"/>
    <w:lvl w:ilvl="0" w:tplc="50B6EBD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57D59"/>
    <w:multiLevelType w:val="multilevel"/>
    <w:tmpl w:val="30D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39851A4"/>
    <w:multiLevelType w:val="hybridMultilevel"/>
    <w:tmpl w:val="7FB26B2E"/>
    <w:lvl w:ilvl="0" w:tplc="04190011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8"/>
  </w:num>
  <w:num w:numId="9">
    <w:abstractNumId w:val="1"/>
  </w:num>
  <w:num w:numId="10">
    <w:abstractNumId w:val="15"/>
  </w:num>
  <w:num w:numId="11">
    <w:abstractNumId w:val="11"/>
  </w:num>
  <w:num w:numId="12">
    <w:abstractNumId w:val="10"/>
  </w:num>
  <w:num w:numId="13">
    <w:abstractNumId w:val="6"/>
  </w:num>
  <w:num w:numId="14">
    <w:abstractNumId w:val="2"/>
  </w:num>
  <w:num w:numId="15">
    <w:abstractNumId w:val="4"/>
  </w:num>
  <w:num w:numId="16">
    <w:abstractNumId w:val="16"/>
  </w:num>
  <w:num w:numId="17">
    <w:abstractNumId w:val="13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6F"/>
    <w:rsid w:val="00003251"/>
    <w:rsid w:val="00010DB8"/>
    <w:rsid w:val="000112EE"/>
    <w:rsid w:val="000430AB"/>
    <w:rsid w:val="00052538"/>
    <w:rsid w:val="0005274E"/>
    <w:rsid w:val="000763FF"/>
    <w:rsid w:val="000844E8"/>
    <w:rsid w:val="00097EA6"/>
    <w:rsid w:val="000A25E4"/>
    <w:rsid w:val="000A2C88"/>
    <w:rsid w:val="000B5C3A"/>
    <w:rsid w:val="000E6B2C"/>
    <w:rsid w:val="000F0272"/>
    <w:rsid w:val="00137C37"/>
    <w:rsid w:val="001448E8"/>
    <w:rsid w:val="0014503A"/>
    <w:rsid w:val="00154199"/>
    <w:rsid w:val="00161558"/>
    <w:rsid w:val="001723C0"/>
    <w:rsid w:val="0019786F"/>
    <w:rsid w:val="001B31AB"/>
    <w:rsid w:val="001B5EAE"/>
    <w:rsid w:val="001C21DA"/>
    <w:rsid w:val="001E1413"/>
    <w:rsid w:val="00214549"/>
    <w:rsid w:val="00221A8B"/>
    <w:rsid w:val="002405D9"/>
    <w:rsid w:val="00246C0E"/>
    <w:rsid w:val="00252028"/>
    <w:rsid w:val="00344A5B"/>
    <w:rsid w:val="00386D7A"/>
    <w:rsid w:val="003B23F3"/>
    <w:rsid w:val="003C249C"/>
    <w:rsid w:val="003C7D8C"/>
    <w:rsid w:val="004600A8"/>
    <w:rsid w:val="00464B13"/>
    <w:rsid w:val="00472914"/>
    <w:rsid w:val="004E60D3"/>
    <w:rsid w:val="004F2D0E"/>
    <w:rsid w:val="005346B5"/>
    <w:rsid w:val="005C211B"/>
    <w:rsid w:val="005C63B6"/>
    <w:rsid w:val="005F5E2F"/>
    <w:rsid w:val="0061657A"/>
    <w:rsid w:val="00621E72"/>
    <w:rsid w:val="00644FAF"/>
    <w:rsid w:val="006E413C"/>
    <w:rsid w:val="00725D97"/>
    <w:rsid w:val="00733ACC"/>
    <w:rsid w:val="00737F90"/>
    <w:rsid w:val="00743C95"/>
    <w:rsid w:val="007A0734"/>
    <w:rsid w:val="007B0E9D"/>
    <w:rsid w:val="007B2168"/>
    <w:rsid w:val="007B6C4D"/>
    <w:rsid w:val="007F4F6F"/>
    <w:rsid w:val="0080079A"/>
    <w:rsid w:val="00802D99"/>
    <w:rsid w:val="0081047B"/>
    <w:rsid w:val="0081639B"/>
    <w:rsid w:val="00816B5C"/>
    <w:rsid w:val="00820CE1"/>
    <w:rsid w:val="00890A83"/>
    <w:rsid w:val="00895447"/>
    <w:rsid w:val="008C19E2"/>
    <w:rsid w:val="008C3AB4"/>
    <w:rsid w:val="008C7F6D"/>
    <w:rsid w:val="008D08C6"/>
    <w:rsid w:val="008D1E0C"/>
    <w:rsid w:val="008D27D3"/>
    <w:rsid w:val="00901403"/>
    <w:rsid w:val="00910441"/>
    <w:rsid w:val="009260EB"/>
    <w:rsid w:val="00926D8C"/>
    <w:rsid w:val="00937E1D"/>
    <w:rsid w:val="00975634"/>
    <w:rsid w:val="009A597C"/>
    <w:rsid w:val="009D020D"/>
    <w:rsid w:val="009E2C4B"/>
    <w:rsid w:val="00A06CF6"/>
    <w:rsid w:val="00AC3867"/>
    <w:rsid w:val="00AD1E89"/>
    <w:rsid w:val="00B4577E"/>
    <w:rsid w:val="00B930D4"/>
    <w:rsid w:val="00BB374B"/>
    <w:rsid w:val="00BB40F9"/>
    <w:rsid w:val="00BD00B3"/>
    <w:rsid w:val="00C5690B"/>
    <w:rsid w:val="00C6456A"/>
    <w:rsid w:val="00C92D66"/>
    <w:rsid w:val="00CA7818"/>
    <w:rsid w:val="00CB2D0E"/>
    <w:rsid w:val="00CC76CC"/>
    <w:rsid w:val="00D048F2"/>
    <w:rsid w:val="00D102A5"/>
    <w:rsid w:val="00D156B0"/>
    <w:rsid w:val="00DA02D6"/>
    <w:rsid w:val="00DC49FA"/>
    <w:rsid w:val="00DE45C6"/>
    <w:rsid w:val="00E7430B"/>
    <w:rsid w:val="00E87503"/>
    <w:rsid w:val="00E87E9F"/>
    <w:rsid w:val="00E91713"/>
    <w:rsid w:val="00EE1689"/>
    <w:rsid w:val="00F03432"/>
    <w:rsid w:val="00F073DD"/>
    <w:rsid w:val="00F30976"/>
    <w:rsid w:val="00F40262"/>
    <w:rsid w:val="00F47E21"/>
    <w:rsid w:val="00F57E75"/>
    <w:rsid w:val="00F642BA"/>
    <w:rsid w:val="00F70F90"/>
    <w:rsid w:val="00F73954"/>
    <w:rsid w:val="00FB262F"/>
    <w:rsid w:val="00FB4D86"/>
    <w:rsid w:val="00FE0612"/>
    <w:rsid w:val="00FE0AAE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A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60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0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0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0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00A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"/>
    <w:basedOn w:val="a"/>
    <w:link w:val="a4"/>
    <w:uiPriority w:val="34"/>
    <w:qFormat/>
    <w:rsid w:val="004600A8"/>
    <w:pPr>
      <w:ind w:left="720"/>
      <w:contextualSpacing/>
    </w:pPr>
  </w:style>
  <w:style w:type="paragraph" w:styleId="a5">
    <w:name w:val="No Spacing"/>
    <w:uiPriority w:val="1"/>
    <w:qFormat/>
    <w:rsid w:val="001B31AB"/>
    <w:pPr>
      <w:spacing w:after="0" w:line="240" w:lineRule="auto"/>
    </w:pPr>
  </w:style>
  <w:style w:type="paragraph" w:customStyle="1" w:styleId="a6">
    <w:name w:val="Основной стиль руководства"/>
    <w:basedOn w:val="a"/>
    <w:link w:val="a7"/>
    <w:rsid w:val="00F47E2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стиль руководства Знак"/>
    <w:basedOn w:val="a0"/>
    <w:link w:val="a6"/>
    <w:rsid w:val="00F47E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nhideWhenUsed/>
    <w:rsid w:val="007A07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A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621E7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21E7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21E72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621E72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25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9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2D66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"/>
    <w:basedOn w:val="a0"/>
    <w:link w:val="a3"/>
    <w:uiPriority w:val="34"/>
    <w:rsid w:val="00B93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A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60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0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0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00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00A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4600A8"/>
    <w:pPr>
      <w:ind w:left="720"/>
      <w:contextualSpacing/>
    </w:pPr>
  </w:style>
  <w:style w:type="paragraph" w:styleId="a4">
    <w:name w:val="No Spacing"/>
    <w:uiPriority w:val="1"/>
    <w:qFormat/>
    <w:rsid w:val="001B31AB"/>
    <w:pPr>
      <w:spacing w:after="0" w:line="240" w:lineRule="auto"/>
    </w:pPr>
  </w:style>
  <w:style w:type="paragraph" w:customStyle="1" w:styleId="a5">
    <w:name w:val="Основной стиль руководства"/>
    <w:basedOn w:val="a"/>
    <w:link w:val="a6"/>
    <w:rsid w:val="00F47E2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стиль руководства Знак"/>
    <w:basedOn w:val="a0"/>
    <w:link w:val="a5"/>
    <w:rsid w:val="00F47E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7A07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A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621E7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21E7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21E72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621E72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25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2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8528-E60E-47D9-840F-35835DA4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Guldana</dc:creator>
  <cp:lastModifiedBy>Dell</cp:lastModifiedBy>
  <cp:revision>7</cp:revision>
  <cp:lastPrinted>2021-03-11T04:06:00Z</cp:lastPrinted>
  <dcterms:created xsi:type="dcterms:W3CDTF">2020-12-10T04:58:00Z</dcterms:created>
  <dcterms:modified xsi:type="dcterms:W3CDTF">2021-12-08T06:25:00Z</dcterms:modified>
</cp:coreProperties>
</file>